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C3" w:rsidRPr="001107C3" w:rsidRDefault="001107C3" w:rsidP="001107C3">
      <w:pPr>
        <w:widowControl w:val="0"/>
        <w:autoSpaceDE w:val="0"/>
        <w:autoSpaceDN w:val="0"/>
        <w:adjustRightInd w:val="0"/>
        <w:spacing w:before="960" w:after="40" w:line="240" w:lineRule="auto"/>
        <w:jc w:val="center"/>
        <w:rPr>
          <w:rFonts w:ascii="Times New Roman" w:eastAsia="Times New Roman" w:hAnsi="Times New Roman" w:cs="Times New Roman"/>
          <w:b/>
          <w:bCs/>
          <w:sz w:val="32"/>
          <w:szCs w:val="32"/>
          <w:lang w:eastAsia="ru-RU"/>
        </w:rPr>
      </w:pPr>
      <w:r w:rsidRPr="001107C3">
        <w:rPr>
          <w:rFonts w:ascii="Times New Roman" w:eastAsia="Times New Roman" w:hAnsi="Times New Roman" w:cs="Times New Roman"/>
          <w:b/>
          <w:bCs/>
          <w:sz w:val="32"/>
          <w:szCs w:val="32"/>
          <w:lang w:eastAsia="ru-RU"/>
        </w:rPr>
        <w:t>Е Ж Е К В А Р Т А Л Ь Н Ы Й  О Т Ч Е Т</w:t>
      </w:r>
    </w:p>
    <w:p w:rsidR="001107C3" w:rsidRPr="001107C3" w:rsidRDefault="001107C3" w:rsidP="001107C3">
      <w:pPr>
        <w:widowControl w:val="0"/>
        <w:autoSpaceDE w:val="0"/>
        <w:autoSpaceDN w:val="0"/>
        <w:adjustRightInd w:val="0"/>
        <w:spacing w:before="600" w:after="40" w:line="240" w:lineRule="auto"/>
        <w:jc w:val="center"/>
        <w:rPr>
          <w:rFonts w:ascii="Times New Roman" w:eastAsia="Times New Roman" w:hAnsi="Times New Roman" w:cs="Times New Roman"/>
          <w:b/>
          <w:bCs/>
          <w:i/>
          <w:iCs/>
          <w:sz w:val="32"/>
          <w:szCs w:val="32"/>
          <w:lang w:eastAsia="ru-RU"/>
        </w:rPr>
      </w:pPr>
      <w:r w:rsidRPr="001107C3">
        <w:rPr>
          <w:rFonts w:ascii="Times New Roman" w:eastAsia="Times New Roman" w:hAnsi="Times New Roman" w:cs="Times New Roman"/>
          <w:b/>
          <w:bCs/>
          <w:i/>
          <w:iCs/>
          <w:sz w:val="32"/>
          <w:szCs w:val="32"/>
          <w:lang w:eastAsia="ru-RU"/>
        </w:rPr>
        <w:t xml:space="preserve"> Акционерное общество "Завод им. Гаджиева"</w:t>
      </w:r>
    </w:p>
    <w:p w:rsidR="001107C3" w:rsidRPr="001107C3" w:rsidRDefault="001107C3" w:rsidP="001107C3">
      <w:pPr>
        <w:widowControl w:val="0"/>
        <w:autoSpaceDE w:val="0"/>
        <w:autoSpaceDN w:val="0"/>
        <w:adjustRightInd w:val="0"/>
        <w:spacing w:before="120" w:after="40" w:line="240" w:lineRule="auto"/>
        <w:jc w:val="center"/>
        <w:rPr>
          <w:rFonts w:ascii="Times New Roman" w:eastAsia="Times New Roman" w:hAnsi="Times New Roman" w:cs="Times New Roman"/>
          <w:b/>
          <w:bCs/>
          <w:i/>
          <w:iCs/>
          <w:sz w:val="28"/>
          <w:szCs w:val="28"/>
          <w:lang w:eastAsia="ru-RU"/>
        </w:rPr>
      </w:pPr>
      <w:r w:rsidRPr="001107C3">
        <w:rPr>
          <w:rFonts w:ascii="Times New Roman" w:eastAsia="Times New Roman" w:hAnsi="Times New Roman" w:cs="Times New Roman"/>
          <w:b/>
          <w:bCs/>
          <w:i/>
          <w:iCs/>
          <w:sz w:val="28"/>
          <w:szCs w:val="28"/>
          <w:lang w:eastAsia="ru-RU"/>
        </w:rPr>
        <w:t>Код эмитента: 31312-E</w:t>
      </w:r>
    </w:p>
    <w:p w:rsidR="001107C3" w:rsidRPr="001107C3" w:rsidRDefault="001107C3" w:rsidP="001107C3">
      <w:pPr>
        <w:widowControl w:val="0"/>
        <w:autoSpaceDE w:val="0"/>
        <w:autoSpaceDN w:val="0"/>
        <w:adjustRightInd w:val="0"/>
        <w:spacing w:before="360" w:after="4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за 2</w:t>
      </w:r>
      <w:r w:rsidRPr="001107C3">
        <w:rPr>
          <w:rFonts w:ascii="Times New Roman" w:eastAsia="Times New Roman" w:hAnsi="Times New Roman" w:cs="Times New Roman"/>
          <w:b/>
          <w:bCs/>
          <w:sz w:val="32"/>
          <w:szCs w:val="32"/>
          <w:lang w:eastAsia="ru-RU"/>
        </w:rPr>
        <w:t xml:space="preserve"> квартал 2021 г.</w:t>
      </w:r>
    </w:p>
    <w:p w:rsidR="001107C3" w:rsidRPr="001107C3" w:rsidRDefault="001107C3" w:rsidP="001107C3">
      <w:pPr>
        <w:widowControl w:val="0"/>
        <w:autoSpaceDE w:val="0"/>
        <w:autoSpaceDN w:val="0"/>
        <w:adjustRightInd w:val="0"/>
        <w:spacing w:before="840" w:after="40" w:line="240" w:lineRule="auto"/>
        <w:rPr>
          <w:rFonts w:ascii="Times New Roman" w:eastAsia="Times New Roman" w:hAnsi="Times New Roman" w:cs="Times New Roman"/>
          <w:sz w:val="24"/>
          <w:szCs w:val="24"/>
          <w:lang w:eastAsia="ru-RU"/>
        </w:rPr>
      </w:pPr>
      <w:r w:rsidRPr="001107C3">
        <w:rPr>
          <w:rFonts w:ascii="Times New Roman" w:eastAsia="Times New Roman" w:hAnsi="Times New Roman" w:cs="Times New Roman"/>
          <w:sz w:val="24"/>
          <w:szCs w:val="24"/>
          <w:lang w:eastAsia="ru-RU"/>
        </w:rPr>
        <w:t>Место нахождения эмитента:</w:t>
      </w:r>
      <w:r w:rsidRPr="001107C3">
        <w:rPr>
          <w:rFonts w:ascii="Times New Roman" w:eastAsia="Times New Roman" w:hAnsi="Times New Roman" w:cs="Times New Roman"/>
          <w:b/>
          <w:bCs/>
          <w:sz w:val="24"/>
          <w:szCs w:val="24"/>
          <w:lang w:eastAsia="ru-RU"/>
        </w:rPr>
        <w:t xml:space="preserve"> 368305,  Россия, Республика Дагестан, г. Каспийск, ул.М.Халилова д.28 кв.32</w:t>
      </w:r>
    </w:p>
    <w:p w:rsidR="001107C3" w:rsidRPr="001107C3" w:rsidRDefault="001107C3" w:rsidP="001107C3">
      <w:pPr>
        <w:widowControl w:val="0"/>
        <w:autoSpaceDE w:val="0"/>
        <w:autoSpaceDN w:val="0"/>
        <w:adjustRightInd w:val="0"/>
        <w:spacing w:before="600" w:after="360" w:line="240" w:lineRule="auto"/>
        <w:jc w:val="center"/>
        <w:rPr>
          <w:rFonts w:ascii="Times New Roman" w:eastAsia="Times New Roman" w:hAnsi="Times New Roman" w:cs="Times New Roman"/>
          <w:b/>
          <w:bCs/>
          <w:sz w:val="24"/>
          <w:szCs w:val="24"/>
          <w:lang w:eastAsia="ru-RU"/>
        </w:rPr>
      </w:pPr>
      <w:r w:rsidRPr="001107C3">
        <w:rPr>
          <w:rFonts w:ascii="Times New Roman" w:eastAsia="Times New Roman" w:hAnsi="Times New Roman" w:cs="Times New Roman"/>
          <w:b/>
          <w:bCs/>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Layout w:type="fixed"/>
        <w:tblCellMar>
          <w:left w:w="72" w:type="dxa"/>
          <w:right w:w="72" w:type="dxa"/>
        </w:tblCellMar>
        <w:tblLook w:val="04A0" w:firstRow="1" w:lastRow="0" w:firstColumn="1" w:lastColumn="0" w:noHBand="0" w:noVBand="1"/>
      </w:tblPr>
      <w:tblGrid>
        <w:gridCol w:w="5572"/>
        <w:gridCol w:w="3680"/>
      </w:tblGrid>
      <w:tr w:rsidR="001107C3" w:rsidRPr="001107C3" w:rsidTr="001107C3">
        <w:tc>
          <w:tcPr>
            <w:tcW w:w="5572" w:type="dxa"/>
            <w:tcBorders>
              <w:top w:val="single" w:sz="6" w:space="0" w:color="auto"/>
              <w:left w:val="single" w:sz="6" w:space="0" w:color="auto"/>
              <w:bottom w:val="nil"/>
              <w:right w:val="nil"/>
            </w:tcBorders>
          </w:tcPr>
          <w:p w:rsidR="001107C3" w:rsidRPr="001107C3" w:rsidRDefault="001107C3" w:rsidP="001107C3">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Генеральный директор</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13</w:t>
            </w:r>
            <w:r w:rsidRPr="001107C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августа </w:t>
            </w:r>
            <w:r w:rsidRPr="001107C3">
              <w:rPr>
                <w:rFonts w:ascii="Times New Roman" w:eastAsia="Times New Roman" w:hAnsi="Times New Roman" w:cs="Times New Roman"/>
                <w:sz w:val="20"/>
                <w:szCs w:val="20"/>
                <w:lang w:eastAsia="ru-RU"/>
              </w:rPr>
              <w:t>2021 г.</w:t>
            </w:r>
          </w:p>
        </w:tc>
        <w:tc>
          <w:tcPr>
            <w:tcW w:w="3680" w:type="dxa"/>
            <w:tcBorders>
              <w:top w:val="single" w:sz="6" w:space="0" w:color="auto"/>
              <w:left w:val="nil"/>
              <w:bottom w:val="nil"/>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____________ А.Я. Папалашов</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sz w:val="20"/>
                <w:szCs w:val="20"/>
                <w:lang w:eastAsia="ru-RU"/>
              </w:rPr>
              <w:tab/>
              <w:t>подпись</w:t>
            </w:r>
          </w:p>
        </w:tc>
      </w:tr>
      <w:tr w:rsidR="001107C3" w:rsidRPr="001107C3" w:rsidTr="001107C3">
        <w:tc>
          <w:tcPr>
            <w:tcW w:w="5572" w:type="dxa"/>
            <w:tcBorders>
              <w:top w:val="nil"/>
              <w:left w:val="single" w:sz="6" w:space="0" w:color="auto"/>
              <w:bottom w:val="single" w:sz="6" w:space="0" w:color="auto"/>
              <w:right w:val="nil"/>
            </w:tcBorders>
          </w:tcPr>
          <w:p w:rsidR="001107C3" w:rsidRPr="001107C3" w:rsidRDefault="001107C3" w:rsidP="001107C3">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Главный бухгалтер</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Дата: </w:t>
            </w:r>
            <w:r>
              <w:rPr>
                <w:rFonts w:ascii="Times New Roman" w:eastAsia="Times New Roman" w:hAnsi="Times New Roman" w:cs="Times New Roman"/>
                <w:sz w:val="20"/>
                <w:szCs w:val="20"/>
                <w:lang w:eastAsia="ru-RU"/>
              </w:rPr>
              <w:t>13</w:t>
            </w:r>
            <w:r w:rsidRPr="001107C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августа </w:t>
            </w:r>
            <w:r w:rsidRPr="001107C3">
              <w:rPr>
                <w:rFonts w:ascii="Times New Roman" w:eastAsia="Times New Roman" w:hAnsi="Times New Roman" w:cs="Times New Roman"/>
                <w:sz w:val="20"/>
                <w:szCs w:val="20"/>
                <w:lang w:eastAsia="ru-RU"/>
              </w:rPr>
              <w:t>2021 г.</w:t>
            </w:r>
          </w:p>
        </w:tc>
        <w:tc>
          <w:tcPr>
            <w:tcW w:w="3680" w:type="dxa"/>
            <w:tcBorders>
              <w:top w:val="nil"/>
              <w:left w:val="nil"/>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____________ И.Д. Куребеков</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sz w:val="20"/>
                <w:szCs w:val="20"/>
                <w:lang w:eastAsia="ru-RU"/>
              </w:rPr>
              <w:tab/>
              <w:t>подпись</w:t>
            </w:r>
          </w:p>
        </w:tc>
      </w:tr>
    </w:tbl>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18510" w:type="dxa"/>
        <w:tblLayout w:type="fixed"/>
        <w:tblCellMar>
          <w:left w:w="72" w:type="dxa"/>
          <w:right w:w="72" w:type="dxa"/>
        </w:tblCellMar>
        <w:tblLook w:val="04A0" w:firstRow="1" w:lastRow="0" w:firstColumn="1" w:lastColumn="0" w:noHBand="0" w:noVBand="1"/>
      </w:tblPr>
      <w:tblGrid>
        <w:gridCol w:w="9255"/>
        <w:gridCol w:w="9255"/>
      </w:tblGrid>
      <w:tr w:rsidR="001107C3" w:rsidRPr="001107C3" w:rsidTr="001107C3">
        <w:tc>
          <w:tcPr>
            <w:tcW w:w="9252"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Контактное лицо:</w:t>
            </w:r>
            <w:r w:rsidRPr="001107C3">
              <w:rPr>
                <w:rFonts w:ascii="Times New Roman" w:eastAsia="Times New Roman" w:hAnsi="Times New Roman" w:cs="Times New Roman"/>
                <w:b/>
                <w:bCs/>
                <w:sz w:val="20"/>
                <w:szCs w:val="20"/>
                <w:lang w:eastAsia="ru-RU"/>
              </w:rPr>
              <w:t>Баштакаева</w:t>
            </w:r>
            <w:r>
              <w:rPr>
                <w:rFonts w:ascii="Times New Roman" w:eastAsia="Times New Roman" w:hAnsi="Times New Roman" w:cs="Times New Roman"/>
                <w:b/>
                <w:bCs/>
                <w:sz w:val="20"/>
                <w:szCs w:val="20"/>
                <w:lang w:eastAsia="ru-RU"/>
              </w:rPr>
              <w:t xml:space="preserve"> </w:t>
            </w:r>
            <w:bookmarkStart w:id="0" w:name="_GoBack"/>
            <w:bookmarkEnd w:id="0"/>
            <w:r w:rsidRPr="001107C3">
              <w:rPr>
                <w:rFonts w:ascii="Times New Roman" w:eastAsia="Times New Roman" w:hAnsi="Times New Roman" w:cs="Times New Roman"/>
                <w:b/>
                <w:bCs/>
                <w:sz w:val="20"/>
                <w:szCs w:val="20"/>
                <w:lang w:eastAsia="ru-RU"/>
              </w:rPr>
              <w:t>Наврат</w:t>
            </w:r>
            <w:r>
              <w:rPr>
                <w:rFonts w:ascii="Times New Roman" w:eastAsia="Times New Roman" w:hAnsi="Times New Roman" w:cs="Times New Roman"/>
                <w:b/>
                <w:bCs/>
                <w:sz w:val="20"/>
                <w:szCs w:val="20"/>
                <w:lang w:eastAsia="ru-RU"/>
              </w:rPr>
              <w:t xml:space="preserve"> </w:t>
            </w:r>
            <w:r w:rsidRPr="001107C3">
              <w:rPr>
                <w:rFonts w:ascii="Times New Roman" w:eastAsia="Times New Roman" w:hAnsi="Times New Roman" w:cs="Times New Roman"/>
                <w:b/>
                <w:bCs/>
                <w:sz w:val="20"/>
                <w:szCs w:val="20"/>
                <w:lang w:eastAsia="ru-RU"/>
              </w:rPr>
              <w:t>Магомедалиевна.</w:t>
            </w:r>
          </w:p>
          <w:p w:rsidR="001107C3" w:rsidRPr="001107C3" w:rsidRDefault="001107C3" w:rsidP="001107C3">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Телефон:8</w:t>
            </w:r>
            <w:r w:rsidRPr="001107C3">
              <w:rPr>
                <w:rFonts w:ascii="Times New Roman" w:eastAsia="Times New Roman" w:hAnsi="Times New Roman" w:cs="Times New Roman"/>
                <w:b/>
                <w:bCs/>
                <w:sz w:val="20"/>
                <w:szCs w:val="20"/>
                <w:lang w:eastAsia="ru-RU"/>
              </w:rPr>
              <w:t xml:space="preserve"> (8722) 99-95-25</w:t>
            </w:r>
          </w:p>
          <w:p w:rsidR="001107C3" w:rsidRPr="001107C3" w:rsidRDefault="001107C3" w:rsidP="001107C3">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Факс:8</w:t>
            </w:r>
            <w:r w:rsidRPr="001107C3">
              <w:rPr>
                <w:rFonts w:ascii="Times New Roman" w:eastAsia="Times New Roman" w:hAnsi="Times New Roman" w:cs="Times New Roman"/>
                <w:b/>
                <w:bCs/>
                <w:sz w:val="20"/>
                <w:szCs w:val="20"/>
                <w:lang w:eastAsia="ru-RU"/>
              </w:rPr>
              <w:t xml:space="preserve"> (8722) 68-13-79</w:t>
            </w:r>
          </w:p>
          <w:p w:rsidR="001107C3" w:rsidRPr="001107C3" w:rsidRDefault="001107C3" w:rsidP="001107C3">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Адрес электронной почты:</w:t>
            </w:r>
            <w:r w:rsidRPr="001107C3">
              <w:rPr>
                <w:rFonts w:ascii="Times New Roman" w:eastAsia="Times New Roman" w:hAnsi="Times New Roman" w:cs="Times New Roman"/>
                <w:b/>
                <w:bCs/>
                <w:sz w:val="20"/>
                <w:szCs w:val="20"/>
                <w:lang w:eastAsia="ru-RU"/>
              </w:rPr>
              <w:t xml:space="preserve"> oaozg-marketing@yandex.ru</w:t>
            </w:r>
          </w:p>
          <w:p w:rsidR="001107C3" w:rsidRPr="001107C3" w:rsidRDefault="001107C3" w:rsidP="001107C3">
            <w:pPr>
              <w:widowControl w:val="0"/>
              <w:autoSpaceDE w:val="0"/>
              <w:autoSpaceDN w:val="0"/>
              <w:adjustRightInd w:val="0"/>
              <w:spacing w:before="40" w:after="40" w:line="240" w:lineRule="auto"/>
              <w:rPr>
                <w:rFonts w:ascii="Times New Roman" w:eastAsia="Times New Roman" w:hAnsi="Times New Roman" w:cs="Times New Roman"/>
                <w:b/>
                <w:bCs/>
                <w:sz w:val="20"/>
                <w:szCs w:val="20"/>
                <w:lang w:eastAsia="ru-RU"/>
              </w:rPr>
            </w:pPr>
            <w:r w:rsidRPr="001107C3">
              <w:rPr>
                <w:rFonts w:ascii="Times New Roman" w:eastAsia="Times New Roman" w:hAnsi="Times New Roman" w:cs="Times New Roman"/>
                <w:sz w:val="20"/>
                <w:szCs w:val="20"/>
                <w:lang w:eastAsia="ru-RU"/>
              </w:rPr>
              <w:t>Адрес страницы (страниц) в сети Интернет, на которой раскрывается информация, содержащаяся в настоящем ежеквартальном отчете:</w:t>
            </w:r>
            <w:r w:rsidRPr="001107C3">
              <w:rPr>
                <w:rFonts w:ascii="Times New Roman" w:eastAsia="Times New Roman" w:hAnsi="Times New Roman" w:cs="Times New Roman"/>
                <w:b/>
                <w:bCs/>
                <w:sz w:val="20"/>
                <w:szCs w:val="20"/>
                <w:lang w:eastAsia="ru-RU"/>
              </w:rPr>
              <w:t xml:space="preserve"> www.e-disclosure.ru/portal/company.aspx?id=3533</w:t>
            </w:r>
          </w:p>
        </w:tc>
        <w:tc>
          <w:tcPr>
            <w:tcW w:w="9252" w:type="dxa"/>
            <w:tcBorders>
              <w:top w:val="nil"/>
              <w:left w:val="single" w:sz="6" w:space="0" w:color="auto"/>
              <w:bottom w:val="nil"/>
              <w:right w:val="single" w:sz="6" w:space="0" w:color="auto"/>
            </w:tcBorders>
          </w:tcPr>
          <w:p w:rsidR="001107C3" w:rsidRPr="001107C3" w:rsidRDefault="001107C3" w:rsidP="001107C3">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p>
          <w:p w:rsidR="001107C3" w:rsidRPr="001107C3" w:rsidRDefault="001107C3" w:rsidP="001107C3">
            <w:pPr>
              <w:autoSpaceDN w:val="0"/>
              <w:spacing w:after="0" w:line="240" w:lineRule="auto"/>
              <w:rPr>
                <w:rFonts w:ascii="Times New Roman" w:eastAsia="Times New Roman" w:hAnsi="Times New Roman" w:cs="Times New Roman"/>
                <w:sz w:val="20"/>
                <w:szCs w:val="20"/>
                <w:lang w:eastAsia="ru-RU"/>
              </w:rPr>
            </w:pPr>
          </w:p>
        </w:tc>
      </w:tr>
    </w:tbl>
    <w:p w:rsidR="001107C3" w:rsidRPr="001107C3" w:rsidRDefault="001107C3" w:rsidP="001107C3">
      <w:pPr>
        <w:widowControl w:val="0"/>
        <w:autoSpaceDE w:val="0"/>
        <w:autoSpaceDN w:val="0"/>
        <w:adjustRightInd w:val="0"/>
        <w:spacing w:before="360" w:after="120" w:line="240" w:lineRule="auto"/>
        <w:jc w:val="center"/>
        <w:outlineLvl w:val="0"/>
        <w:rPr>
          <w:rFonts w:ascii="Times New Roman" w:eastAsia="Times New Roman" w:hAnsi="Times New Roman" w:cs="Times New Roman"/>
          <w:sz w:val="28"/>
          <w:szCs w:val="28"/>
          <w:lang w:eastAsia="ru-RU"/>
        </w:rPr>
      </w:pPr>
      <w:r w:rsidRPr="001107C3">
        <w:rPr>
          <w:rFonts w:ascii="Times New Roman" w:eastAsia="Times New Roman" w:hAnsi="Times New Roman" w:cs="Times New Roman"/>
          <w:sz w:val="28"/>
          <w:szCs w:val="28"/>
          <w:lang w:eastAsia="ru-RU"/>
        </w:rPr>
        <w:br w:type="page"/>
      </w:r>
    </w:p>
    <w:p w:rsidR="001107C3" w:rsidRPr="001107C3" w:rsidRDefault="001107C3" w:rsidP="001107C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107C3">
        <w:rPr>
          <w:rFonts w:ascii="Times New Roman" w:eastAsia="Times New Roman" w:hAnsi="Times New Roman" w:cs="Times New Roman"/>
          <w:b/>
          <w:bCs/>
          <w:sz w:val="28"/>
          <w:szCs w:val="28"/>
          <w:lang w:eastAsia="ru-RU"/>
        </w:rPr>
        <w:lastRenderedPageBreak/>
        <w:t>Оглавление</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fldChar w:fldCharType="begin"/>
      </w:r>
      <w:r w:rsidRPr="001107C3">
        <w:rPr>
          <w:rFonts w:ascii="Times New Roman" w:eastAsia="Times New Roman" w:hAnsi="Times New Roman" w:cs="Times New Roman"/>
          <w:sz w:val="20"/>
          <w:szCs w:val="20"/>
          <w:lang w:eastAsia="ru-RU"/>
        </w:rPr>
        <w:instrText>TOC</w:instrText>
      </w:r>
      <w:r w:rsidRPr="001107C3">
        <w:rPr>
          <w:rFonts w:ascii="Times New Roman" w:eastAsia="Times New Roman" w:hAnsi="Times New Roman" w:cs="Times New Roman"/>
          <w:sz w:val="20"/>
          <w:szCs w:val="20"/>
          <w:lang w:eastAsia="ru-RU"/>
        </w:rPr>
        <w:fldChar w:fldCharType="separate"/>
      </w:r>
      <w:r w:rsidRPr="001107C3">
        <w:rPr>
          <w:rFonts w:ascii="Times New Roman" w:eastAsia="Times New Roman" w:hAnsi="Times New Roman" w:cs="Times New Roman"/>
          <w:sz w:val="20"/>
          <w:szCs w:val="20"/>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1.1. Лица, входящие в состав органов управления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1.2. Сведения о банковских счетах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1.3. Сведения об аудиторе (аудиторах)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1.4. Сведения об оценщике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1.5. Сведения о консультантах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1.6. Сведения об иных лицах, подписавших ежеквартальный отчет</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II. Основная информация о финансово-экономическом состоянии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2.1. Показатели финансово-экономической деятельности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2.3. Обязательства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2.3.1. Заемные средства и кредиторская задолженность</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2.3.2. Кредитная история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2.3.3. Обязательства эмитента из обеспечения, предоставленного третьим лицам</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2.3.4. Прочие обязательства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2.4. Риски, связанные с приобретением размещаемых (размещенных) эмиссионных ценных бумаг</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III. Подробная информация об эмитенте</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3.1. История создания и развитие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3.1.1. Данные о фирменном наименовании (наименовании)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3.1.2. Сведения о государственной регистрации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3.1.3. Сведения о создании и развитии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3.1.4. Контактная информация</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3.1.5. Идентификационный номер налогоплательщика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3.1.6. Филиалы и представительства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3.2. Основная хозяйственная деятельность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3.2.1. Отраслевая принадлежность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3.2.2. Основная хозяйственная деятельность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3.2.3. Материалы, товары (сырье) и поставщики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3.2.4. Рынки сбыта продукции (работ, услуг)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3.2.5. Сведения о наличии у эмитента разрешений (лицензий) или допусков к отдельным видам работ</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3.2.6. Сведения о деятельности отдельных категорий эмитентов эмиссионных ценных бумаг</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3.3. Планы будущей деятельности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3.4. Участие эмитента в банковских группах, банковских холдингах, холдингах и ассоциациях</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3.5. Подконтрольные эмитенту организации, имеющие для него существенное значение</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3.6.1. Основные средства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IV. Сведения о финансово-хозяйственной деятельности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4.1. Результаты финансово-хозяйственной деятельности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4.2. Ликвидность эмитента, достаточность капитала и оборотных средств</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4.3. Финансовые вложения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4.4. Нематериальные активы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4.6. Анализ тенденций развития в сфере основной деятельности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5.1. Сведения о структуре и компетенции органов управления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5.2. Информация о лицах, входящих в состав органов управления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5.2.1. Состав совета директоров (наблюдательного совета)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5.2.2. Информация о единоличном исполнительном органе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5.2.3. Состав коллегиального исполнительного органа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5.3. Сведения о размере вознаграждения, льгот и/или компенсации расходов по каждому органу управления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5.4.Сведения о структуре и компетенции органов контроля за финансово-хозяйственной деятельностью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5.5. Информация о лицах, входящих в состав органов контроля за финансово-хозяйственной деятельностью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6.1-6.2. Акционеры</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6.1. Сведения об общем количестве акционеров (участников)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6.4. Сведения об ограничениях на участие в уставном (складочном) капитале (паевом фонде)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6.5.Сведения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6.6. Сведения о совершенных эмитентом сделках, в совершении которых имелась заинтересованность</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6.7. Сведения о размере дебиторской задолженности</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VII. Бухгалтерская(финансовая) отчетность эмитента и иная финансовая информация</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7.1. Годовая бухгалтерская(финансовая) отчетность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7.2. Квартальная бухгалтерская (финансовая) отчетность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7.3. Сводная бухгалтерская (консолидированная финансовая) отчетность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7.4. Сведения об учетной политике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7.5. Сведения об общей сумме экспорта, а также о доле, которую составляет экспорт в общем объеме продаж</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VIII. Дополнительные сведения об эмитенте и о размещенных им эмиссионных ценных бумагах</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8.1. Дополнительные сведения об эмитенте</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8.1.1. Сведения о размере, структуре уставного (складочного) капитала (паевого фонда)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8.1.2. Сведения об изменении размера уставного (складочного) капитала (паевого фонда)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8.1.3. Сведения о порядке созыва и проведения собрания (заседания) высшего органа управления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8.1.5. Сведения о существенных сделках, совершенных эмитентом</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8.1.6. Сведения о кредитных рейтингах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8.2. Сведения о каждой категории (типе) акций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8.3.Сведения о предыдущих выпусках эмиссионных ценных бумаг эмитента, за исключением акций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8.3.1. Сведения о выпусках, все ценные бумаги которых погашены</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8.3.2. Сведения о выпусках, ценные бумаги которых не являются погашенными</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8.4.1. Условия обеспечения исполнения обязательств по облигациям с ипотечным покрытием</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8.5. Сведения об организациях, осуществляющих учет прав на эмиссионные ценные бумаги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8.6.Сведения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8.7. Описание порядка налогообложения доходов по размещенным и размещаемым эмиссионным ценным бумагам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8.8. Сведения об объявленных (начисленных) и о выплаченных дивидендах по акциям эмитента, а также о доходах по облигациям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8.8.1. Сведения об объявленных и выплаченных дивидендах по акциям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8.8.2. Сведения о начисленных и выплаченных доходах по облигациям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8.9. Иные сведения</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Приложение к ежеквартальному отчету. Аудиторское заключение к годовой бухгалтерской(финансовой) отчетности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Приложение к ежеквартальному отчету. Пояснительная записка к годовой бухгалтерской(финансовой) отчетности эмитента</w:t>
      </w:r>
    </w:p>
    <w:p w:rsidR="001107C3" w:rsidRPr="001107C3" w:rsidRDefault="001107C3" w:rsidP="001107C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107C3">
        <w:rPr>
          <w:rFonts w:ascii="Times New Roman" w:eastAsia="Times New Roman" w:hAnsi="Times New Roman" w:cs="Times New Roman"/>
          <w:b/>
          <w:bCs/>
          <w:sz w:val="28"/>
          <w:szCs w:val="28"/>
          <w:lang w:eastAsia="ru-RU"/>
        </w:rPr>
        <w:fldChar w:fldCharType="end"/>
      </w:r>
      <w:r w:rsidRPr="001107C3">
        <w:rPr>
          <w:rFonts w:ascii="Times New Roman" w:eastAsia="Times New Roman" w:hAnsi="Times New Roman" w:cs="Times New Roman"/>
          <w:b/>
          <w:bCs/>
          <w:sz w:val="28"/>
          <w:szCs w:val="28"/>
          <w:lang w:eastAsia="ru-RU"/>
        </w:rPr>
        <w:t>Введение</w:t>
      </w:r>
    </w:p>
    <w:p w:rsidR="001107C3" w:rsidRPr="001107C3" w:rsidRDefault="001107C3" w:rsidP="001107C3">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Основания возникновения у эмитента обязанности осуществлять раскрытие информации в форме ежеквартального отчета</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107C3" w:rsidRPr="001107C3" w:rsidRDefault="001107C3" w:rsidP="001107C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107C3">
        <w:rPr>
          <w:rFonts w:ascii="Times New Roman" w:eastAsia="Times New Roman" w:hAnsi="Times New Roman" w:cs="Times New Roman"/>
          <w:b/>
          <w:bCs/>
          <w:sz w:val="28"/>
          <w:szCs w:val="28"/>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1.1. Лица, входящие в состав органов управления эмитента</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Состав совета директоров (наблюдательного совета) эмитента</w:t>
      </w:r>
    </w:p>
    <w:tbl>
      <w:tblPr>
        <w:tblW w:w="9255" w:type="dxa"/>
        <w:tblLayout w:type="fixed"/>
        <w:tblCellMar>
          <w:left w:w="72" w:type="dxa"/>
          <w:right w:w="72" w:type="dxa"/>
        </w:tblCellMar>
        <w:tblLook w:val="04A0" w:firstRow="1" w:lastRow="0" w:firstColumn="1" w:lastColumn="0" w:noHBand="0" w:noVBand="1"/>
      </w:tblPr>
      <w:tblGrid>
        <w:gridCol w:w="7755"/>
        <w:gridCol w:w="1500"/>
      </w:tblGrid>
      <w:tr w:rsidR="001107C3" w:rsidRPr="001107C3" w:rsidTr="001107C3">
        <w:tc>
          <w:tcPr>
            <w:tcW w:w="7752" w:type="dxa"/>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p>
        </w:tc>
      </w:tr>
      <w:tr w:rsidR="001107C3" w:rsidRPr="001107C3" w:rsidTr="001107C3">
        <w:tc>
          <w:tcPr>
            <w:tcW w:w="775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Штибеков Надир Рамазанович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1951</w:t>
            </w:r>
          </w:p>
        </w:tc>
      </w:tr>
      <w:tr w:rsidR="001107C3" w:rsidRPr="001107C3" w:rsidTr="001107C3">
        <w:tc>
          <w:tcPr>
            <w:tcW w:w="775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ПапалашовАбдулвагабЯхьяевич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1947</w:t>
            </w:r>
          </w:p>
        </w:tc>
      </w:tr>
      <w:tr w:rsidR="001107C3" w:rsidRPr="001107C3" w:rsidTr="001107C3">
        <w:tc>
          <w:tcPr>
            <w:tcW w:w="775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Омаров МахачГасангусейнович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1951</w:t>
            </w:r>
          </w:p>
        </w:tc>
      </w:tr>
      <w:tr w:rsidR="001107C3" w:rsidRPr="001107C3" w:rsidTr="001107C3">
        <w:tc>
          <w:tcPr>
            <w:tcW w:w="775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Матвеенко Евгений Владимирович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1959</w:t>
            </w:r>
          </w:p>
        </w:tc>
      </w:tr>
      <w:tr w:rsidR="001107C3" w:rsidRPr="001107C3" w:rsidTr="001107C3">
        <w:tc>
          <w:tcPr>
            <w:tcW w:w="775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Юсупов Магомед Айгубович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1960</w:t>
            </w:r>
          </w:p>
        </w:tc>
      </w:tr>
      <w:tr w:rsidR="001107C3" w:rsidRPr="001107C3" w:rsidTr="001107C3">
        <w:tc>
          <w:tcPr>
            <w:tcW w:w="775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Исмаилов Магомед Абакарович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1955</w:t>
            </w:r>
          </w:p>
        </w:tc>
      </w:tr>
      <w:tr w:rsidR="001107C3" w:rsidRPr="001107C3" w:rsidTr="001107C3">
        <w:tc>
          <w:tcPr>
            <w:tcW w:w="775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1959</w:t>
            </w:r>
          </w:p>
        </w:tc>
      </w:tr>
      <w:tr w:rsidR="001107C3" w:rsidRPr="001107C3" w:rsidTr="001107C3">
        <w:tc>
          <w:tcPr>
            <w:tcW w:w="775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Бабаев НурбекАбдурашидович (председатель)</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1949</w:t>
            </w:r>
          </w:p>
        </w:tc>
      </w:tr>
      <w:tr w:rsidR="001107C3" w:rsidRPr="001107C3" w:rsidTr="001107C3">
        <w:tc>
          <w:tcPr>
            <w:tcW w:w="775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Шипилова Елена Федоровна</w:t>
            </w:r>
          </w:p>
        </w:tc>
        <w:tc>
          <w:tcPr>
            <w:tcW w:w="150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1953</w:t>
            </w:r>
          </w:p>
        </w:tc>
      </w:tr>
    </w:tbl>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Единоличный исполнительный орган эмитента</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752"/>
        <w:gridCol w:w="1500"/>
      </w:tblGrid>
      <w:tr w:rsidR="001107C3" w:rsidRPr="001107C3" w:rsidTr="001107C3">
        <w:tc>
          <w:tcPr>
            <w:tcW w:w="7752" w:type="dxa"/>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p>
        </w:tc>
      </w:tr>
      <w:tr w:rsidR="001107C3" w:rsidRPr="001107C3" w:rsidTr="001107C3">
        <w:tc>
          <w:tcPr>
            <w:tcW w:w="775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ПапалашовАбдулвагабЯхьяевич</w:t>
            </w:r>
          </w:p>
        </w:tc>
        <w:tc>
          <w:tcPr>
            <w:tcW w:w="150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1947</w:t>
            </w:r>
          </w:p>
        </w:tc>
      </w:tr>
    </w:tbl>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Состав коллегиального исполнительного органа эмитента</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7755"/>
        <w:gridCol w:w="1500"/>
      </w:tblGrid>
      <w:tr w:rsidR="001107C3" w:rsidRPr="001107C3" w:rsidTr="001107C3">
        <w:tc>
          <w:tcPr>
            <w:tcW w:w="7755" w:type="dxa"/>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p>
        </w:tc>
      </w:tr>
      <w:tr w:rsidR="001107C3" w:rsidRPr="001107C3" w:rsidTr="001107C3">
        <w:tc>
          <w:tcPr>
            <w:tcW w:w="7755"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ШтибековЭнверМигажудинович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1968</w:t>
            </w:r>
          </w:p>
        </w:tc>
      </w:tr>
      <w:tr w:rsidR="001107C3" w:rsidRPr="001107C3" w:rsidTr="001107C3">
        <w:tc>
          <w:tcPr>
            <w:tcW w:w="7755"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ГерейакаевГерейакайГаджиевич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1952</w:t>
            </w:r>
          </w:p>
        </w:tc>
      </w:tr>
      <w:tr w:rsidR="001107C3" w:rsidRPr="001107C3" w:rsidTr="001107C3">
        <w:tc>
          <w:tcPr>
            <w:tcW w:w="7755"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КуребековИсамудинДжамалдинович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1958</w:t>
            </w:r>
          </w:p>
        </w:tc>
      </w:tr>
      <w:tr w:rsidR="001107C3" w:rsidRPr="001107C3" w:rsidTr="001107C3">
        <w:tc>
          <w:tcPr>
            <w:tcW w:w="7755"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Ибрагимов Абдула Джалуевич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1947</w:t>
            </w:r>
          </w:p>
        </w:tc>
      </w:tr>
      <w:tr w:rsidR="001107C3" w:rsidRPr="001107C3" w:rsidTr="001107C3">
        <w:tc>
          <w:tcPr>
            <w:tcW w:w="7755"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1959</w:t>
            </w:r>
          </w:p>
        </w:tc>
      </w:tr>
      <w:tr w:rsidR="001107C3" w:rsidRPr="001107C3" w:rsidTr="001107C3">
        <w:tc>
          <w:tcPr>
            <w:tcW w:w="7755"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ПапалашовАбдулвагабЯхьяевич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1947</w:t>
            </w:r>
          </w:p>
        </w:tc>
      </w:tr>
      <w:tr w:rsidR="001107C3" w:rsidRPr="001107C3" w:rsidTr="001107C3">
        <w:tc>
          <w:tcPr>
            <w:tcW w:w="7755"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СултанматовСултансаидИдзиевич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1957</w:t>
            </w:r>
          </w:p>
        </w:tc>
      </w:tr>
      <w:tr w:rsidR="001107C3" w:rsidRPr="001107C3" w:rsidTr="001107C3">
        <w:tc>
          <w:tcPr>
            <w:tcW w:w="7755"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Чумак Валерий Михайлович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1969</w:t>
            </w:r>
          </w:p>
        </w:tc>
      </w:tr>
      <w:tr w:rsidR="001107C3" w:rsidRPr="001107C3" w:rsidTr="001107C3">
        <w:tc>
          <w:tcPr>
            <w:tcW w:w="7755"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ТумалаевУвайсСалаутдинович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1956</w:t>
            </w:r>
          </w:p>
        </w:tc>
      </w:tr>
      <w:tr w:rsidR="001107C3" w:rsidRPr="001107C3" w:rsidTr="001107C3">
        <w:tc>
          <w:tcPr>
            <w:tcW w:w="7755"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Мирзаев Магомед Насрулаевич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1966</w:t>
            </w:r>
          </w:p>
        </w:tc>
      </w:tr>
      <w:tr w:rsidR="001107C3" w:rsidRPr="001107C3" w:rsidTr="001107C3">
        <w:tc>
          <w:tcPr>
            <w:tcW w:w="7755"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Караалиев Омар Алиевич</w:t>
            </w:r>
          </w:p>
        </w:tc>
        <w:tc>
          <w:tcPr>
            <w:tcW w:w="15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1951</w:t>
            </w:r>
          </w:p>
        </w:tc>
      </w:tr>
    </w:tbl>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1.2. Сведения о банковских счетах эмитента</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кредитной организации</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1107C3">
        <w:rPr>
          <w:rFonts w:ascii="Times New Roman" w:eastAsia="Times New Roman" w:hAnsi="Times New Roman" w:cs="Times New Roman"/>
          <w:sz w:val="20"/>
          <w:szCs w:val="20"/>
          <w:lang w:eastAsia="ru-RU"/>
        </w:rPr>
        <w:t>Полное фирменное наименование:</w:t>
      </w:r>
      <w:r w:rsidRPr="001107C3">
        <w:rPr>
          <w:rFonts w:ascii="Times New Roman" w:eastAsia="Times New Roman" w:hAnsi="Times New Roman" w:cs="Times New Roman"/>
          <w:b/>
          <w:bCs/>
          <w:i/>
          <w:iCs/>
          <w:sz w:val="20"/>
          <w:szCs w:val="20"/>
          <w:lang w:eastAsia="ru-RU"/>
        </w:rPr>
        <w:t xml:space="preserve"> ПАО ”Банк ВТБ” г. Москва ,</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БИК 044525187</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Номер счета:</w:t>
      </w:r>
      <w:r w:rsidRPr="001107C3">
        <w:rPr>
          <w:rFonts w:ascii="Times New Roman" w:eastAsia="Times New Roman" w:hAnsi="Times New Roman" w:cs="Times New Roman"/>
          <w:b/>
          <w:bCs/>
          <w:i/>
          <w:iCs/>
          <w:sz w:val="20"/>
          <w:szCs w:val="20"/>
          <w:lang w:eastAsia="ru-RU"/>
        </w:rPr>
        <w:t xml:space="preserve"> 40702810300000010899</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Корр. счет:</w:t>
      </w:r>
      <w:r w:rsidRPr="001107C3">
        <w:rPr>
          <w:rFonts w:ascii="Times New Roman" w:eastAsia="Times New Roman" w:hAnsi="Times New Roman" w:cs="Times New Roman"/>
          <w:b/>
          <w:bCs/>
          <w:i/>
          <w:iCs/>
          <w:sz w:val="20"/>
          <w:szCs w:val="20"/>
          <w:lang w:eastAsia="ru-RU"/>
        </w:rPr>
        <w:t xml:space="preserve"> 30101810700000000187</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Тип счета:</w:t>
      </w:r>
      <w:r w:rsidRPr="001107C3">
        <w:rPr>
          <w:rFonts w:ascii="Times New Roman" w:eastAsia="Times New Roman" w:hAnsi="Times New Roman" w:cs="Times New Roman"/>
          <w:b/>
          <w:bCs/>
          <w:i/>
          <w:iCs/>
          <w:sz w:val="20"/>
          <w:szCs w:val="20"/>
          <w:lang w:eastAsia="ru-RU"/>
        </w:rPr>
        <w:t xml:space="preserve"> расчётный</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1.3. Сведения об аудиторе (аудиторах)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Полное фирменное наименование:</w:t>
      </w:r>
      <w:r w:rsidRPr="001107C3">
        <w:rPr>
          <w:rFonts w:ascii="Times New Roman" w:eastAsia="Times New Roman" w:hAnsi="Times New Roman" w:cs="Times New Roman"/>
          <w:b/>
          <w:bCs/>
          <w:i/>
          <w:iCs/>
          <w:sz w:val="20"/>
          <w:szCs w:val="20"/>
          <w:lang w:eastAsia="ru-RU"/>
        </w:rPr>
        <w:t xml:space="preserve"> ООО "Аудиторская фирма "Мера"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Сокращенное фирменное наименование:</w:t>
      </w:r>
      <w:r w:rsidRPr="001107C3">
        <w:rPr>
          <w:rFonts w:ascii="Times New Roman" w:eastAsia="Times New Roman" w:hAnsi="Times New Roman" w:cs="Times New Roman"/>
          <w:b/>
          <w:bCs/>
          <w:i/>
          <w:iCs/>
          <w:sz w:val="20"/>
          <w:szCs w:val="20"/>
          <w:lang w:eastAsia="ru-RU"/>
        </w:rPr>
        <w:t xml:space="preserve"> ООО "Аудиторская фирма "Мера"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Место нахождения:</w:t>
      </w:r>
      <w:r w:rsidRPr="001107C3">
        <w:rPr>
          <w:rFonts w:ascii="Times New Roman" w:eastAsia="Times New Roman" w:hAnsi="Times New Roman" w:cs="Times New Roman"/>
          <w:b/>
          <w:bCs/>
          <w:i/>
          <w:iCs/>
          <w:sz w:val="20"/>
          <w:szCs w:val="20"/>
          <w:lang w:eastAsia="ru-RU"/>
        </w:rPr>
        <w:t xml:space="preserve"> г. Махачкала, пр. Шамиля 25/6</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ИНН:</w:t>
      </w:r>
      <w:r w:rsidRPr="001107C3">
        <w:rPr>
          <w:rFonts w:ascii="Times New Roman" w:eastAsia="Times New Roman" w:hAnsi="Times New Roman" w:cs="Times New Roman"/>
          <w:b/>
          <w:bCs/>
          <w:i/>
          <w:iCs/>
          <w:sz w:val="20"/>
          <w:szCs w:val="20"/>
          <w:lang w:eastAsia="ru-RU"/>
        </w:rPr>
        <w:t xml:space="preserve"> 0562008738</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ОГРН:</w:t>
      </w:r>
      <w:r w:rsidRPr="001107C3">
        <w:rPr>
          <w:rFonts w:ascii="Times New Roman" w:eastAsia="Times New Roman" w:hAnsi="Times New Roman" w:cs="Times New Roman"/>
          <w:b/>
          <w:bCs/>
          <w:i/>
          <w:iCs/>
          <w:sz w:val="20"/>
          <w:szCs w:val="20"/>
          <w:lang w:eastAsia="ru-RU"/>
        </w:rPr>
        <w:t xml:space="preserve"> 1020502464322</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Телефон:</w:t>
      </w:r>
      <w:r w:rsidRPr="001107C3">
        <w:rPr>
          <w:rFonts w:ascii="Times New Roman" w:eastAsia="Times New Roman" w:hAnsi="Times New Roman" w:cs="Times New Roman"/>
          <w:b/>
          <w:bCs/>
          <w:i/>
          <w:iCs/>
          <w:sz w:val="20"/>
          <w:szCs w:val="20"/>
          <w:lang w:eastAsia="ru-RU"/>
        </w:rPr>
        <w:t xml:space="preserve"> (722) 63-28-46</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Факс:</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lastRenderedPageBreak/>
        <w:t>Адреса электронной почты не имеет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Данные о членстве аудитора в саморегулируемых организациях аудиторов</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Аудитор не является членом саморегулируемой организации аудиторов</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4A0" w:firstRow="1" w:lastRow="0" w:firstColumn="1" w:lastColumn="0" w:noHBand="0" w:noVBand="1"/>
      </w:tblPr>
      <w:tblGrid>
        <w:gridCol w:w="2592"/>
        <w:gridCol w:w="2520"/>
        <w:gridCol w:w="2520"/>
      </w:tblGrid>
      <w:tr w:rsidR="001107C3" w:rsidRPr="001107C3" w:rsidTr="001107C3">
        <w:tc>
          <w:tcPr>
            <w:tcW w:w="2592" w:type="dxa"/>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Консолидированная финансовая отчетность, Год</w:t>
            </w:r>
          </w:p>
        </w:tc>
      </w:tr>
      <w:tr w:rsidR="001107C3" w:rsidRPr="001107C3" w:rsidTr="001107C3">
        <w:tc>
          <w:tcPr>
            <w:tcW w:w="259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2020</w:t>
            </w:r>
          </w:p>
        </w:tc>
        <w:tc>
          <w:tcPr>
            <w:tcW w:w="2520" w:type="dxa"/>
            <w:tcBorders>
              <w:top w:val="single" w:sz="6" w:space="0" w:color="auto"/>
              <w:left w:val="single" w:sz="6" w:space="0" w:color="auto"/>
              <w:bottom w:val="doub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doub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Порядок выбора аудитора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Наличие процедуры тендера, связанного с выбором аудитора, и его основные условия:</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Аудитор утверждается годовым Общим собранием акционеров на основании предложений Совета директоров в соответствии с действующим законодательством</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Указывается информация о работах, проводимых аудитором в рамках специальных аудиторских заданий:</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С аудитором заключен договор №01 о проведении аудиторской проверки финансово-хозяйственной деятельности эмитента от 06.03.2015г. Аудитор даёт заключение по финансовым отчётам, проводит текущее консультирование по вопросам бухгалтерского учёта, налогообложения, общее юридическое консультирование, защита интересов в органах арбитража и суда и др.</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Согласно договора окончательная оплата производится заказчиком в течении 10 дней по завершению проверки, предоставления аудиторского заключения и подписания акта приёма-сдачи выполненных работ.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Приводится информация о наличии отсроченных и просроченных платежей за оказанные аудитором услуги: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нет</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1.4. Сведения об оценщике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Оценщики по основаниям, перечисленным в настоящем пункте, в течение 12 месяцев до даты окончания отчетного квартала не привлекались</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1.5. Сведения о консультантах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1.6. Сведения об иных лицах, подписавших ежеквартальный отчет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Иных подписей нет</w:t>
      </w:r>
    </w:p>
    <w:p w:rsidR="001107C3" w:rsidRPr="001107C3" w:rsidRDefault="001107C3" w:rsidP="001107C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107C3">
        <w:rPr>
          <w:rFonts w:ascii="Times New Roman" w:eastAsia="Times New Roman" w:hAnsi="Times New Roman" w:cs="Times New Roman"/>
          <w:b/>
          <w:bCs/>
          <w:sz w:val="28"/>
          <w:szCs w:val="28"/>
          <w:lang w:eastAsia="ru-RU"/>
        </w:rPr>
        <w:t>II. Основная информация о финансово-экономическом состоянии эмитента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lastRenderedPageBreak/>
        <w:t>2.1. Показатели финансово-экономической деятельности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п.10.10 Положения о раскрытии информации настоящая информация эмитентом в ежеквартальный отчет не включается</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2.2. Рыночная капитализация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Не указывается эмитентами, обыкновенные именные акции которых не допущены к обращению организатором торговли</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2.3. Обязательства эмитента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2.3.1. Заемные средства и кредиторская задолженность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2.3.2. Кредитная история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Эмитент не имел указанных обязательств</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2.3.3. Обязательства эмитента из обеспечения, предоставленного третьим лицам</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Указанные обязательства отсутствуют</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2.3.4. Прочие обязательства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2.4. Риски, связанные с приобретением размещаемых (размещенных) эмиссионных ценных бумаг</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Политика эмитента в области управления рисками:</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2.4.1. Отраслевые риски</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Влияние возможного ухудшения ситуации в отрасли предприятия на его деятельность и выпуск продукции незначительно.</w:t>
      </w:r>
      <w:r w:rsidRPr="001107C3">
        <w:rPr>
          <w:rFonts w:ascii="Times New Roman" w:eastAsia="Times New Roman" w:hAnsi="Times New Roman" w:cs="Times New Roman"/>
          <w:b/>
          <w:bCs/>
          <w:i/>
          <w:iCs/>
          <w:sz w:val="20"/>
          <w:szCs w:val="20"/>
          <w:lang w:eastAsia="ru-RU"/>
        </w:rPr>
        <w:br/>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2.4.2. Страновые и региональные риски</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ближайшее время не прогнозирует отрицательных изменений в России, которые могут негативно повлиять на экономическое положение общества и его деятельность.</w:t>
      </w:r>
      <w:r w:rsidRPr="001107C3">
        <w:rPr>
          <w:rFonts w:ascii="Times New Roman" w:eastAsia="Times New Roman" w:hAnsi="Times New Roman" w:cs="Times New Roman"/>
          <w:b/>
          <w:bCs/>
          <w:i/>
          <w:iCs/>
          <w:sz w:val="20"/>
          <w:szCs w:val="20"/>
          <w:lang w:eastAsia="ru-RU"/>
        </w:rPr>
        <w:br/>
        <w:t xml:space="preserve">         Прогнозируемый рост ВРП, рост производства в Дагестанском регионе даёт основания делать положительный прогноз в отношении развития общества.</w:t>
      </w:r>
      <w:r w:rsidRPr="001107C3">
        <w:rPr>
          <w:rFonts w:ascii="Times New Roman" w:eastAsia="Times New Roman" w:hAnsi="Times New Roman" w:cs="Times New Roman"/>
          <w:b/>
          <w:bCs/>
          <w:i/>
          <w:iCs/>
          <w:sz w:val="20"/>
          <w:szCs w:val="20"/>
          <w:lang w:eastAsia="ru-RU"/>
        </w:rPr>
        <w:br/>
        <w:t xml:space="preserve">        Общество оценивает  политическую и экономическую ситуацию в регионе как стабильную.</w:t>
      </w:r>
      <w:r w:rsidRPr="001107C3">
        <w:rPr>
          <w:rFonts w:ascii="Times New Roman" w:eastAsia="Times New Roman" w:hAnsi="Times New Roman" w:cs="Times New Roman"/>
          <w:b/>
          <w:bCs/>
          <w:i/>
          <w:iCs/>
          <w:sz w:val="20"/>
          <w:szCs w:val="20"/>
          <w:lang w:eastAsia="ru-RU"/>
        </w:rPr>
        <w:br/>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lastRenderedPageBreak/>
        <w:t>2.4.3. Финансовые риски</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w:t>
      </w:r>
      <w:r w:rsidRPr="001107C3">
        <w:rPr>
          <w:rFonts w:ascii="Times New Roman" w:eastAsia="Times New Roman" w:hAnsi="Times New Roman" w:cs="Times New Roman"/>
          <w:b/>
          <w:bCs/>
          <w:i/>
          <w:iCs/>
          <w:sz w:val="20"/>
          <w:szCs w:val="20"/>
          <w:lang w:eastAsia="ru-RU"/>
        </w:rPr>
        <w:br/>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2.4.4. Правовые риски</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r w:rsidRPr="001107C3">
        <w:rPr>
          <w:rFonts w:ascii="Times New Roman" w:eastAsia="Times New Roman" w:hAnsi="Times New Roman" w:cs="Times New Roman"/>
          <w:b/>
          <w:bCs/>
          <w:i/>
          <w:iCs/>
          <w:sz w:val="20"/>
          <w:szCs w:val="20"/>
          <w:lang w:eastAsia="ru-RU"/>
        </w:rPr>
        <w:br/>
      </w:r>
      <w:r w:rsidRPr="001107C3">
        <w:rPr>
          <w:rFonts w:ascii="Times New Roman" w:eastAsia="Times New Roman" w:hAnsi="Times New Roman" w:cs="Times New Roman"/>
          <w:b/>
          <w:bCs/>
          <w:i/>
          <w:iCs/>
          <w:sz w:val="20"/>
          <w:szCs w:val="20"/>
          <w:lang w:eastAsia="ru-RU"/>
        </w:rPr>
        <w:br/>
        <w:t xml:space="preserve">        Изменение налогового законодательства, в части увеличения налоговых ставок или изменения порядка и сроков расчета и уплаты налогов, может привести к уменьшению чистой прибыли предприятия, что в свою очередь приведет к снижению размера выплачиваемых дивидентов.</w:t>
      </w:r>
      <w:r w:rsidRPr="001107C3">
        <w:rPr>
          <w:rFonts w:ascii="Times New Roman" w:eastAsia="Times New Roman" w:hAnsi="Times New Roman" w:cs="Times New Roman"/>
          <w:b/>
          <w:bCs/>
          <w:i/>
          <w:iCs/>
          <w:sz w:val="20"/>
          <w:szCs w:val="20"/>
          <w:lang w:eastAsia="ru-RU"/>
        </w:rPr>
        <w:br/>
        <w:t xml:space="preserve">        За истекший квартал не произошло никаких существенных изменений валютного, налогового, таможенного и иного законодательства, которые могли бы привести к возникновению правовых рисков для АО "Завод им. Гаджиева".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2.4.5. Риски, связанные с деятельностью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настоящее время АО "Завод им. Гаджиева" не подвержено рискам, связанным с текущими процессами, а также с возможностью лишения лицензий на осуществление основных видов производственной деятельности.</w:t>
      </w:r>
    </w:p>
    <w:p w:rsidR="001107C3" w:rsidRPr="001107C3" w:rsidRDefault="001107C3" w:rsidP="001107C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107C3">
        <w:rPr>
          <w:rFonts w:ascii="Times New Roman" w:eastAsia="Times New Roman" w:hAnsi="Times New Roman" w:cs="Times New Roman"/>
          <w:b/>
          <w:bCs/>
          <w:sz w:val="28"/>
          <w:szCs w:val="28"/>
          <w:lang w:eastAsia="ru-RU"/>
        </w:rPr>
        <w:t>III. Подробная информация об эмитенте</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3.1. История создания и развитие эмитента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3.1.1. Данные о фирменном наименовании (наименовании)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Полное фирменное наименование эмитента:</w:t>
      </w:r>
      <w:r w:rsidRPr="001107C3">
        <w:rPr>
          <w:rFonts w:ascii="Times New Roman" w:eastAsia="Times New Roman" w:hAnsi="Times New Roman" w:cs="Times New Roman"/>
          <w:b/>
          <w:bCs/>
          <w:i/>
          <w:iCs/>
          <w:sz w:val="20"/>
          <w:szCs w:val="20"/>
          <w:lang w:eastAsia="ru-RU"/>
        </w:rPr>
        <w:t xml:space="preserve"> Акционерное общество "Завод им. Гаджиева"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введения действующего полного фирменного наименования:</w:t>
      </w:r>
      <w:r w:rsidRPr="001107C3">
        <w:rPr>
          <w:rFonts w:ascii="Times New Roman" w:eastAsia="Times New Roman" w:hAnsi="Times New Roman" w:cs="Times New Roman"/>
          <w:b/>
          <w:bCs/>
          <w:i/>
          <w:iCs/>
          <w:sz w:val="20"/>
          <w:szCs w:val="20"/>
          <w:lang w:eastAsia="ru-RU"/>
        </w:rPr>
        <w:t xml:space="preserve"> 13.05.2016г.</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Сокращенное фирменное наименование эмитента:</w:t>
      </w:r>
      <w:r w:rsidRPr="001107C3">
        <w:rPr>
          <w:rFonts w:ascii="Times New Roman" w:eastAsia="Times New Roman" w:hAnsi="Times New Roman" w:cs="Times New Roman"/>
          <w:b/>
          <w:bCs/>
          <w:i/>
          <w:iCs/>
          <w:sz w:val="20"/>
          <w:szCs w:val="20"/>
          <w:lang w:eastAsia="ru-RU"/>
        </w:rPr>
        <w:t xml:space="preserve"> АО "Завод им. Гаджиева"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введения действующего сокращенного фирменного наименования:</w:t>
      </w:r>
      <w:r w:rsidRPr="001107C3">
        <w:rPr>
          <w:rFonts w:ascii="Times New Roman" w:eastAsia="Times New Roman" w:hAnsi="Times New Roman" w:cs="Times New Roman"/>
          <w:b/>
          <w:bCs/>
          <w:i/>
          <w:iCs/>
          <w:sz w:val="20"/>
          <w:szCs w:val="20"/>
          <w:lang w:eastAsia="ru-RU"/>
        </w:rPr>
        <w:t xml:space="preserve"> 13.05.2016г.</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Все предшествующие наименования эмитента в течение времени его существования  </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b/>
          <w:bCs/>
          <w:i/>
          <w:iCs/>
          <w:sz w:val="20"/>
          <w:szCs w:val="20"/>
          <w:lang w:eastAsia="ru-RU"/>
        </w:rPr>
      </w:pPr>
      <w:r w:rsidRPr="001107C3">
        <w:rPr>
          <w:rFonts w:ascii="Times New Roman" w:eastAsia="Times New Roman" w:hAnsi="Times New Roman" w:cs="Times New Roman"/>
          <w:b/>
          <w:bCs/>
          <w:i/>
          <w:iCs/>
          <w:sz w:val="20"/>
          <w:szCs w:val="20"/>
          <w:lang w:eastAsia="ru-RU"/>
        </w:rPr>
        <w:t xml:space="preserve">   Наименование эмитента в течение времени его существования поменялось </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13.05.2016г. ОАО «Завод им. Гаджиева» поменяло наименование  на  АО «Завод им. Гаджиева».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3.1.2. Сведения о государственной регистрации эмитента</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Данные о первичной государственной регистрации</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Номер государственной регистрации:</w:t>
      </w:r>
      <w:r w:rsidRPr="001107C3">
        <w:rPr>
          <w:rFonts w:ascii="Times New Roman" w:eastAsia="Times New Roman" w:hAnsi="Times New Roman" w:cs="Times New Roman"/>
          <w:b/>
          <w:bCs/>
          <w:i/>
          <w:iCs/>
          <w:sz w:val="20"/>
          <w:szCs w:val="20"/>
          <w:lang w:eastAsia="ru-RU"/>
        </w:rPr>
        <w:t xml:space="preserve"> 145</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государственной регистрации:</w:t>
      </w:r>
      <w:r w:rsidRPr="001107C3">
        <w:rPr>
          <w:rFonts w:ascii="Times New Roman" w:eastAsia="Times New Roman" w:hAnsi="Times New Roman" w:cs="Times New Roman"/>
          <w:b/>
          <w:bCs/>
          <w:i/>
          <w:iCs/>
          <w:sz w:val="20"/>
          <w:szCs w:val="20"/>
          <w:lang w:eastAsia="ru-RU"/>
        </w:rPr>
        <w:t xml:space="preserve"> 11.02.1993</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органа, осуществившего государственную регистрацию:</w:t>
      </w:r>
      <w:r w:rsidRPr="001107C3">
        <w:rPr>
          <w:rFonts w:ascii="Times New Roman" w:eastAsia="Times New Roman" w:hAnsi="Times New Roman" w:cs="Times New Roman"/>
          <w:b/>
          <w:bCs/>
          <w:i/>
          <w:iCs/>
          <w:sz w:val="20"/>
          <w:szCs w:val="20"/>
          <w:lang w:eastAsia="ru-RU"/>
        </w:rPr>
        <w:t xml:space="preserve"> Ленинский райсовет Народных депутатов г. Махачкала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Данные о регистрации юридического лица: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Основной государственный регистрационный номер юридического лица:</w:t>
      </w:r>
      <w:r w:rsidRPr="001107C3">
        <w:rPr>
          <w:rFonts w:ascii="Times New Roman" w:eastAsia="Times New Roman" w:hAnsi="Times New Roman" w:cs="Times New Roman"/>
          <w:b/>
          <w:bCs/>
          <w:i/>
          <w:iCs/>
          <w:sz w:val="20"/>
          <w:szCs w:val="20"/>
          <w:lang w:eastAsia="ru-RU"/>
        </w:rPr>
        <w:t xml:space="preserve"> 1020502524130</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внесения записи о юридическом лице, зарегистрированном до 1 июля 2002 года, в единый государственный реестр юридических лиц:</w:t>
      </w:r>
      <w:r w:rsidRPr="001107C3">
        <w:rPr>
          <w:rFonts w:ascii="Times New Roman" w:eastAsia="Times New Roman" w:hAnsi="Times New Roman" w:cs="Times New Roman"/>
          <w:b/>
          <w:bCs/>
          <w:i/>
          <w:iCs/>
          <w:sz w:val="20"/>
          <w:szCs w:val="20"/>
          <w:lang w:eastAsia="ru-RU"/>
        </w:rPr>
        <w:t xml:space="preserve"> 29.10.2002</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регистрирующего органа:</w:t>
      </w:r>
      <w:r w:rsidRPr="001107C3">
        <w:rPr>
          <w:rFonts w:ascii="Times New Roman" w:eastAsia="Times New Roman" w:hAnsi="Times New Roman" w:cs="Times New Roman"/>
          <w:b/>
          <w:bCs/>
          <w:i/>
          <w:iCs/>
          <w:sz w:val="20"/>
          <w:szCs w:val="20"/>
          <w:lang w:eastAsia="ru-RU"/>
        </w:rPr>
        <w:t xml:space="preserve"> Инспекция МНС по Ленинскому району г. Махачкала РД</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3.1.3. Сведения о создании и развитии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Эмитент создан на неопределенный срок</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w:t>
      </w:r>
      <w:r w:rsidRPr="001107C3">
        <w:rPr>
          <w:rFonts w:ascii="Times New Roman" w:eastAsia="Times New Roman" w:hAnsi="Times New Roman" w:cs="Times New Roman"/>
          <w:sz w:val="20"/>
          <w:szCs w:val="20"/>
          <w:lang w:eastAsia="ru-RU"/>
        </w:rPr>
        <w:lastRenderedPageBreak/>
        <w:t>приобретении ценных бумаг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7 ноября 1932 года является днем рождения завода. В довоенный период завод специализировался как ремонтно-механический. В годы Великой Отечественной войны основной продукцией стала военная - противотанковые снаряды, мины, ремонт военной техники, начал выпускать продукцию для нужд морского флота: рулевые машины, якорные лебедки и др.</w:t>
      </w:r>
      <w:r w:rsidRPr="001107C3">
        <w:rPr>
          <w:rFonts w:ascii="Times New Roman" w:eastAsia="Times New Roman" w:hAnsi="Times New Roman" w:cs="Times New Roman"/>
          <w:b/>
          <w:bCs/>
          <w:i/>
          <w:iCs/>
          <w:sz w:val="20"/>
          <w:szCs w:val="20"/>
          <w:lang w:eastAsia="ru-RU"/>
        </w:rPr>
        <w:br/>
        <w:t xml:space="preserve">   В декабре 1942г. заводу было присвоено имя Героя Советского Союза, капитана II ранга Магомеда Гаджиева.</w:t>
      </w:r>
      <w:r w:rsidRPr="001107C3">
        <w:rPr>
          <w:rFonts w:ascii="Times New Roman" w:eastAsia="Times New Roman" w:hAnsi="Times New Roman" w:cs="Times New Roman"/>
          <w:b/>
          <w:bCs/>
          <w:i/>
          <w:iCs/>
          <w:sz w:val="20"/>
          <w:szCs w:val="20"/>
          <w:lang w:eastAsia="ru-RU"/>
        </w:rPr>
        <w:br/>
        <w:t xml:space="preserve">   Открытое акционерное общество "Завод им. Гаджиева" учреждено в соответствии с Законом РСФСР от 3 июля 1991 года "О приватизации государственных и муниципальных предприятий" и Указом Президента Российской Федерации от 1 июля 1992 года №721 "Об организационных мерах по преобразованию государственных предприятий в "Акционерные общества". Общество является правопреемником государственного предприятия "Завод им. Гаджиева".</w:t>
      </w:r>
      <w:r w:rsidRPr="001107C3">
        <w:rPr>
          <w:rFonts w:ascii="Times New Roman" w:eastAsia="Times New Roman" w:hAnsi="Times New Roman" w:cs="Times New Roman"/>
          <w:b/>
          <w:bCs/>
          <w:i/>
          <w:iCs/>
          <w:sz w:val="20"/>
          <w:szCs w:val="20"/>
          <w:lang w:eastAsia="ru-RU"/>
        </w:rPr>
        <w:br/>
        <w:t xml:space="preserve">   Являясь машиностроительным предприятием, входящим  в Федеральное агентство по промышленности РФ, на 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народного хозяйства, насосов, разлияной трубопроводной арматуры, поворотных затворов, гибких металлических шлангов.</w:t>
      </w:r>
      <w:r w:rsidRPr="001107C3">
        <w:rPr>
          <w:rFonts w:ascii="Times New Roman" w:eastAsia="Times New Roman" w:hAnsi="Times New Roman" w:cs="Times New Roman"/>
          <w:b/>
          <w:bCs/>
          <w:i/>
          <w:iCs/>
          <w:sz w:val="20"/>
          <w:szCs w:val="20"/>
          <w:lang w:eastAsia="ru-RU"/>
        </w:rPr>
        <w:br/>
        <w:t xml:space="preserve">  Завод обеспечивает не только нефтегазовый и народно-хозяйственный рынок, но и работает для оборонной промышленности страны.</w:t>
      </w:r>
      <w:r w:rsidRPr="001107C3">
        <w:rPr>
          <w:rFonts w:ascii="Times New Roman" w:eastAsia="Times New Roman" w:hAnsi="Times New Roman" w:cs="Times New Roman"/>
          <w:b/>
          <w:bCs/>
          <w:i/>
          <w:iCs/>
          <w:sz w:val="20"/>
          <w:szCs w:val="20"/>
          <w:lang w:eastAsia="ru-RU"/>
        </w:rPr>
        <w:br/>
        <w:t xml:space="preserve">   Сегодня завод сохранил необходимые производственные мощности и высококвалифицированные кадры инженерно-технических работников и цеховых рабочих, что позволяет обеспечить высокое качество выпускаемых изделий и требуемые объемы их производства.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3.1.4. Контактная информация</w:t>
      </w:r>
    </w:p>
    <w:p w:rsidR="001107C3" w:rsidRPr="001107C3" w:rsidRDefault="001107C3" w:rsidP="001107C3">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Место нахождения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1107C3">
        <w:rPr>
          <w:rFonts w:ascii="Times New Roman" w:eastAsia="Times New Roman" w:hAnsi="Times New Roman" w:cs="Times New Roman"/>
          <w:b/>
          <w:bCs/>
          <w:i/>
          <w:iCs/>
          <w:sz w:val="20"/>
          <w:szCs w:val="20"/>
          <w:lang w:eastAsia="ru-RU"/>
        </w:rPr>
        <w:t xml:space="preserve">368305 г. Каспийск  ул. М. Халилова д.28  кв.32.   </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Фактический адрес: 367013 Россия, Республика Дагестан г. Махачкала, Юсупова 51</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Телефон:</w:t>
      </w:r>
      <w:r w:rsidRPr="001107C3">
        <w:rPr>
          <w:rFonts w:ascii="Times New Roman" w:eastAsia="Times New Roman" w:hAnsi="Times New Roman" w:cs="Times New Roman"/>
          <w:b/>
          <w:bCs/>
          <w:i/>
          <w:iCs/>
          <w:sz w:val="20"/>
          <w:szCs w:val="20"/>
          <w:lang w:eastAsia="ru-RU"/>
        </w:rPr>
        <w:t xml:space="preserve"> 68-13-66, 68-13-63</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Факс:</w:t>
      </w:r>
      <w:r w:rsidRPr="001107C3">
        <w:rPr>
          <w:rFonts w:ascii="Times New Roman" w:eastAsia="Times New Roman" w:hAnsi="Times New Roman" w:cs="Times New Roman"/>
          <w:b/>
          <w:bCs/>
          <w:i/>
          <w:iCs/>
          <w:sz w:val="20"/>
          <w:szCs w:val="20"/>
          <w:lang w:eastAsia="ru-RU"/>
        </w:rPr>
        <w:t xml:space="preserve"> 8-720-68-13-79</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Адрес электронной почты:</w:t>
      </w:r>
      <w:r w:rsidRPr="001107C3">
        <w:rPr>
          <w:rFonts w:ascii="Times New Roman" w:eastAsia="Times New Roman" w:hAnsi="Times New Roman" w:cs="Times New Roman"/>
          <w:b/>
          <w:bCs/>
          <w:i/>
          <w:iCs/>
          <w:sz w:val="20"/>
          <w:szCs w:val="20"/>
          <w:lang w:eastAsia="ru-RU"/>
        </w:rPr>
        <w:t xml:space="preserve"> aozg@mail.ru</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107C3">
        <w:rPr>
          <w:rFonts w:ascii="Times New Roman" w:eastAsia="Times New Roman" w:hAnsi="Times New Roman" w:cs="Times New Roman"/>
          <w:b/>
          <w:bCs/>
          <w:i/>
          <w:iCs/>
          <w:sz w:val="20"/>
          <w:szCs w:val="20"/>
          <w:lang w:eastAsia="ru-RU"/>
        </w:rPr>
        <w:t xml:space="preserve"> www.e-disclosure.ru/portal/company.aspx?id=3533</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3.1.5. Идентификационный номер налогоплательщика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0541000946</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3.1.6. Филиалы и представительства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Эмитент не имеет филиалов и представительств</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3.2. Основная хозяйственная деятельность эмитента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3.2.1. Отраслевая принадлежность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Основное отраслевое направление деятельности эмитента согласно ОКВЭД.:</w:t>
      </w:r>
      <w:r w:rsidRPr="001107C3">
        <w:rPr>
          <w:rFonts w:ascii="Times New Roman" w:eastAsia="Times New Roman" w:hAnsi="Times New Roman" w:cs="Times New Roman"/>
          <w:b/>
          <w:bCs/>
          <w:i/>
          <w:iCs/>
          <w:sz w:val="20"/>
          <w:szCs w:val="20"/>
          <w:lang w:eastAsia="ru-RU"/>
        </w:rPr>
        <w:t xml:space="preserve"> 29.12.2, 29.13.</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3.2.2. Основная хозяйственная деятельность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3.2.3. Материалы, товары (сырье) и поставщики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w:t>
      </w:r>
      <w:r w:rsidRPr="001107C3">
        <w:rPr>
          <w:rFonts w:ascii="Times New Roman" w:eastAsia="Times New Roman" w:hAnsi="Times New Roman" w:cs="Times New Roman"/>
          <w:b/>
          <w:bCs/>
          <w:i/>
          <w:iCs/>
          <w:sz w:val="20"/>
          <w:szCs w:val="20"/>
          <w:lang w:eastAsia="ru-RU"/>
        </w:rPr>
        <w:lastRenderedPageBreak/>
        <w:t>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3.2.4. Рынки сбыта продукции (работ, услуг)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1107C3">
        <w:rPr>
          <w:rFonts w:ascii="Times New Roman" w:eastAsia="Times New Roman" w:hAnsi="Times New Roman" w:cs="Times New Roman"/>
          <w:sz w:val="20"/>
          <w:szCs w:val="20"/>
          <w:lang w:eastAsia="ru-RU"/>
        </w:rPr>
        <w:t>Основные рынки, на которых эмитент осуществляет свою деятельность:</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1. ОАО "ССЗ Северная верфь" г. С-Петербург - рулевые машины, поворотные затворы</w:t>
      </w:r>
      <w:r w:rsidRPr="001107C3">
        <w:rPr>
          <w:rFonts w:ascii="Times New Roman" w:eastAsia="Times New Roman" w:hAnsi="Times New Roman" w:cs="Times New Roman"/>
          <w:b/>
          <w:bCs/>
          <w:i/>
          <w:iCs/>
          <w:sz w:val="20"/>
          <w:szCs w:val="20"/>
          <w:lang w:eastAsia="ru-RU"/>
        </w:rPr>
        <w:br/>
        <w:t>2. ЗАО "Комплексснаб" г. Москва - арматура</w:t>
      </w:r>
      <w:r w:rsidRPr="001107C3">
        <w:rPr>
          <w:rFonts w:ascii="Times New Roman" w:eastAsia="Times New Roman" w:hAnsi="Times New Roman" w:cs="Times New Roman"/>
          <w:b/>
          <w:bCs/>
          <w:i/>
          <w:iCs/>
          <w:sz w:val="20"/>
          <w:szCs w:val="20"/>
          <w:lang w:eastAsia="ru-RU"/>
        </w:rPr>
        <w:br/>
        <w:t>3. ОАО "СФ "Алмаз" г. С-Петербург - рулевые машины, поворотные затворы, насосы</w:t>
      </w:r>
      <w:r w:rsidRPr="001107C3">
        <w:rPr>
          <w:rFonts w:ascii="Times New Roman" w:eastAsia="Times New Roman" w:hAnsi="Times New Roman" w:cs="Times New Roman"/>
          <w:b/>
          <w:bCs/>
          <w:i/>
          <w:iCs/>
          <w:sz w:val="20"/>
          <w:szCs w:val="20"/>
          <w:lang w:eastAsia="ru-RU"/>
        </w:rPr>
        <w:br/>
        <w:t>4. ОАО "Восточная верфь" г. Владивосток - рулевые машины, насосы</w:t>
      </w:r>
      <w:r w:rsidRPr="001107C3">
        <w:rPr>
          <w:rFonts w:ascii="Times New Roman" w:eastAsia="Times New Roman" w:hAnsi="Times New Roman" w:cs="Times New Roman"/>
          <w:b/>
          <w:bCs/>
          <w:i/>
          <w:iCs/>
          <w:sz w:val="20"/>
          <w:szCs w:val="20"/>
          <w:lang w:eastAsia="ru-RU"/>
        </w:rPr>
        <w:br/>
        <w:t>5. ОАО"СЗ ВЫМПЕЛ", г. Рыбинск - насосы, рулевые машины</w:t>
      </w:r>
      <w:r w:rsidRPr="001107C3">
        <w:rPr>
          <w:rFonts w:ascii="Times New Roman" w:eastAsia="Times New Roman" w:hAnsi="Times New Roman" w:cs="Times New Roman"/>
          <w:b/>
          <w:bCs/>
          <w:i/>
          <w:iCs/>
          <w:sz w:val="20"/>
          <w:szCs w:val="20"/>
          <w:lang w:eastAsia="ru-RU"/>
        </w:rPr>
        <w:br/>
        <w:t>6. ООО "Сантехкомплект"- 30 и 39 р г. Москва  задвижки</w:t>
      </w:r>
      <w:r w:rsidRPr="001107C3">
        <w:rPr>
          <w:rFonts w:ascii="Times New Roman" w:eastAsia="Times New Roman" w:hAnsi="Times New Roman" w:cs="Times New Roman"/>
          <w:b/>
          <w:bCs/>
          <w:i/>
          <w:iCs/>
          <w:sz w:val="20"/>
          <w:szCs w:val="20"/>
          <w:lang w:eastAsia="ru-RU"/>
        </w:rPr>
        <w:br/>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нет</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3.2.5. Сведения о наличии у эмитента разрешений (лицензий) или допусков к отдельным видам работ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1107C3">
        <w:rPr>
          <w:rFonts w:ascii="Times New Roman" w:eastAsia="Times New Roman" w:hAnsi="Times New Roman" w:cs="Times New Roman"/>
          <w:b/>
          <w:bCs/>
          <w:i/>
          <w:iCs/>
          <w:sz w:val="20"/>
          <w:szCs w:val="20"/>
          <w:lang w:eastAsia="ru-RU"/>
        </w:rPr>
        <w:t xml:space="preserve"> Управление ФСБ России по РД</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1107C3">
        <w:rPr>
          <w:rFonts w:ascii="Times New Roman" w:eastAsia="Times New Roman" w:hAnsi="Times New Roman" w:cs="Times New Roman"/>
          <w:b/>
          <w:bCs/>
          <w:i/>
          <w:iCs/>
          <w:sz w:val="20"/>
          <w:szCs w:val="20"/>
          <w:lang w:eastAsia="ru-RU"/>
        </w:rPr>
        <w:t xml:space="preserve"> 579</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1107C3">
        <w:rPr>
          <w:rFonts w:ascii="Times New Roman" w:eastAsia="Times New Roman" w:hAnsi="Times New Roman" w:cs="Times New Roman"/>
          <w:b/>
          <w:bCs/>
          <w:i/>
          <w:iCs/>
          <w:sz w:val="20"/>
          <w:szCs w:val="20"/>
          <w:lang w:eastAsia="ru-RU"/>
        </w:rPr>
        <w:t xml:space="preserve"> Осуществление работ с использований сведений, составляющих государственную тайну</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1107C3">
        <w:rPr>
          <w:rFonts w:ascii="Times New Roman" w:eastAsia="Times New Roman" w:hAnsi="Times New Roman" w:cs="Times New Roman"/>
          <w:b/>
          <w:bCs/>
          <w:i/>
          <w:iCs/>
          <w:sz w:val="20"/>
          <w:szCs w:val="20"/>
          <w:lang w:eastAsia="ru-RU"/>
        </w:rPr>
        <w:t xml:space="preserve"> 16.07.2020г.</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1107C3">
        <w:rPr>
          <w:rFonts w:ascii="Times New Roman" w:eastAsia="Times New Roman" w:hAnsi="Times New Roman" w:cs="Times New Roman"/>
          <w:b/>
          <w:bCs/>
          <w:i/>
          <w:iCs/>
          <w:sz w:val="20"/>
          <w:szCs w:val="20"/>
          <w:lang w:eastAsia="ru-RU"/>
        </w:rPr>
        <w:t xml:space="preserve"> 16.07.2025г.</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1107C3">
        <w:rPr>
          <w:rFonts w:ascii="Times New Roman" w:eastAsia="Times New Roman" w:hAnsi="Times New Roman" w:cs="Times New Roman"/>
          <w:b/>
          <w:bCs/>
          <w:i/>
          <w:iCs/>
          <w:sz w:val="20"/>
          <w:szCs w:val="20"/>
          <w:lang w:eastAsia="ru-RU"/>
        </w:rPr>
        <w:t>Ростехнадзор</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1107C3">
        <w:rPr>
          <w:rFonts w:ascii="Times New Roman" w:eastAsia="Times New Roman" w:hAnsi="Times New Roman" w:cs="Times New Roman"/>
          <w:b/>
          <w:bCs/>
          <w:i/>
          <w:iCs/>
          <w:sz w:val="20"/>
          <w:szCs w:val="20"/>
          <w:lang w:eastAsia="ru-RU"/>
        </w:rPr>
        <w:t xml:space="preserve"> ЭХ-32-000675 (Х)</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1107C3">
        <w:rPr>
          <w:rFonts w:ascii="Times New Roman" w:eastAsia="Times New Roman" w:hAnsi="Times New Roman" w:cs="Times New Roman"/>
          <w:b/>
          <w:bCs/>
          <w:i/>
          <w:iCs/>
          <w:sz w:val="20"/>
          <w:szCs w:val="20"/>
          <w:lang w:eastAsia="ru-RU"/>
        </w:rPr>
        <w:t xml:space="preserve"> Эксплуатация химически опасных производственных объектов</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1107C3">
        <w:rPr>
          <w:rFonts w:ascii="Times New Roman" w:eastAsia="Times New Roman" w:hAnsi="Times New Roman" w:cs="Times New Roman"/>
          <w:b/>
          <w:bCs/>
          <w:i/>
          <w:iCs/>
          <w:sz w:val="20"/>
          <w:szCs w:val="20"/>
          <w:lang w:eastAsia="ru-RU"/>
        </w:rPr>
        <w:t xml:space="preserve"> 23.09.2011г.</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1107C3">
        <w:rPr>
          <w:rFonts w:ascii="Times New Roman" w:eastAsia="Times New Roman" w:hAnsi="Times New Roman" w:cs="Times New Roman"/>
          <w:b/>
          <w:bCs/>
          <w:i/>
          <w:iCs/>
          <w:sz w:val="20"/>
          <w:szCs w:val="20"/>
          <w:lang w:eastAsia="ru-RU"/>
        </w:rPr>
        <w:t>23.09.2016г.</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1107C3">
        <w:rPr>
          <w:rFonts w:ascii="Times New Roman" w:eastAsia="Times New Roman" w:hAnsi="Times New Roman" w:cs="Times New Roman"/>
          <w:b/>
          <w:bCs/>
          <w:i/>
          <w:iCs/>
          <w:sz w:val="20"/>
          <w:szCs w:val="20"/>
          <w:lang w:eastAsia="ru-RU"/>
        </w:rPr>
        <w:t xml:space="preserve"> Федеральная служба по надзору в сфере связи, информационных технологий и массовых коммуникаций</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1107C3">
        <w:rPr>
          <w:rFonts w:ascii="Times New Roman" w:eastAsia="Times New Roman" w:hAnsi="Times New Roman" w:cs="Times New Roman"/>
          <w:b/>
          <w:bCs/>
          <w:i/>
          <w:iCs/>
          <w:sz w:val="20"/>
          <w:szCs w:val="20"/>
          <w:lang w:eastAsia="ru-RU"/>
        </w:rPr>
        <w:t xml:space="preserve"> 149591</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1107C3">
        <w:rPr>
          <w:rFonts w:ascii="Times New Roman" w:eastAsia="Times New Roman" w:hAnsi="Times New Roman" w:cs="Times New Roman"/>
          <w:b/>
          <w:bCs/>
          <w:i/>
          <w:iCs/>
          <w:sz w:val="20"/>
          <w:szCs w:val="20"/>
          <w:lang w:eastAsia="ru-RU"/>
        </w:rPr>
        <w:t xml:space="preserve"> На предоставление услуг местной телефонной связи</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1107C3">
        <w:rPr>
          <w:rFonts w:ascii="Times New Roman" w:eastAsia="Times New Roman" w:hAnsi="Times New Roman" w:cs="Times New Roman"/>
          <w:b/>
          <w:bCs/>
          <w:i/>
          <w:iCs/>
          <w:sz w:val="20"/>
          <w:szCs w:val="20"/>
          <w:lang w:eastAsia="ru-RU"/>
        </w:rPr>
        <w:t xml:space="preserve"> 24.01.2017г.</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1107C3">
        <w:rPr>
          <w:rFonts w:ascii="Times New Roman" w:eastAsia="Times New Roman" w:hAnsi="Times New Roman" w:cs="Times New Roman"/>
          <w:b/>
          <w:bCs/>
          <w:i/>
          <w:iCs/>
          <w:sz w:val="20"/>
          <w:szCs w:val="20"/>
          <w:lang w:eastAsia="ru-RU"/>
        </w:rPr>
        <w:t xml:space="preserve"> 24.01.2022г.</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3.2.6. Сведения о деятельности отдельных категорий эмитентов эмиссионных ценных бумаг</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3.2.7. Дополнительные требования к эмитентам, основной деятельностью которых является добыча полезных ископаемых</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Основной деятельностью эмитента не является добыча полезных ископаемых</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3.2.8. Дополнительные требования к эмитентам, основной деятельностью которых является оказание услуг связи</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Основной деятельностью эмитента не является оказание услуг связи</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lastRenderedPageBreak/>
        <w:t>3.3. Планы будущей деятельности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 Произведена подготовка производства на серийное производство  скважинных винтовых насосов Н1ВС 10,7 с удлиненным шагом, а также изготовлены первые комплекты обойм для изготовления насоса Н1ВС15,6. Произведено упорядочение типоразмеров насосов типа Н1ВС с корректировкой КД в установленном порядке.</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    2.  Разработан комплект конструкторской документации на водяной насос  для бытовых нужд –     обеспечения водой коттеджей, полива приусадебных участков и т.д.</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 Разработан чертеж для маховика задвижек с обрезиненным клином Ду50 и выдан ОГТ для изготовления опытных образцов.</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3.4. Участие эмитента в банковских группах, банковских холдингах, холдингах и ассоциациях</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Эмитент не участвует в банковских группах, банковских холдингах, холдингах и ассоциациях</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3.5. Подконтрольные эмитенту организации, имеющие для него существенное значение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Эмитент не имеет подконтрольных организаций, имеющих для него существенное значение</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107C3" w:rsidRPr="001107C3" w:rsidRDefault="001107C3" w:rsidP="001107C3">
      <w:pPr>
        <w:widowControl w:val="0"/>
        <w:tabs>
          <w:tab w:val="left" w:pos="8085"/>
        </w:tabs>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3.6.1. Основные средства</w:t>
      </w:r>
      <w:r w:rsidRPr="001107C3">
        <w:rPr>
          <w:rFonts w:ascii="Times New Roman" w:eastAsia="Times New Roman" w:hAnsi="Times New Roman" w:cs="Times New Roman"/>
          <w:b/>
          <w:bCs/>
          <w:lang w:eastAsia="ru-RU"/>
        </w:rPr>
        <w:tab/>
      </w:r>
    </w:p>
    <w:p w:rsidR="001107C3" w:rsidRPr="001107C3" w:rsidRDefault="001107C3" w:rsidP="001107C3">
      <w:pPr>
        <w:widowControl w:val="0"/>
        <w:tabs>
          <w:tab w:val="left" w:pos="1410"/>
        </w:tabs>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За 2020 г.</w:t>
      </w:r>
      <w:r w:rsidRPr="001107C3">
        <w:rPr>
          <w:rFonts w:ascii="Times New Roman" w:eastAsia="Times New Roman" w:hAnsi="Times New Roman" w:cs="Times New Roman"/>
          <w:sz w:val="20"/>
          <w:szCs w:val="20"/>
          <w:lang w:eastAsia="ru-RU"/>
        </w:rPr>
        <w:tab/>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Единица измерения:</w:t>
      </w:r>
      <w:r w:rsidRPr="001107C3">
        <w:rPr>
          <w:rFonts w:ascii="Times New Roman" w:eastAsia="Times New Roman" w:hAnsi="Times New Roman" w:cs="Times New Roman"/>
          <w:b/>
          <w:bCs/>
          <w:i/>
          <w:iCs/>
          <w:sz w:val="20"/>
          <w:szCs w:val="20"/>
          <w:lang w:eastAsia="ru-RU"/>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1107C3" w:rsidRPr="001107C3" w:rsidTr="001107C3">
        <w:tc>
          <w:tcPr>
            <w:tcW w:w="6492" w:type="dxa"/>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Сумма начисленной амортизации</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132725</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34036</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16886</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8909</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183997</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139586</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9343</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7056</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3663</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2941</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прочие</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1 560</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1560</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2728</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                       0</w:t>
            </w:r>
          </w:p>
        </w:tc>
      </w:tr>
      <w:tr w:rsidR="001107C3" w:rsidRPr="001107C3" w:rsidTr="001107C3">
        <w:tc>
          <w:tcPr>
            <w:tcW w:w="649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350877</w:t>
            </w:r>
          </w:p>
        </w:tc>
        <w:tc>
          <w:tcPr>
            <w:tcW w:w="140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194088</w:t>
            </w:r>
          </w:p>
        </w:tc>
      </w:tr>
    </w:tbl>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Отчетная дата:</w:t>
      </w:r>
      <w:r w:rsidRPr="001107C3">
        <w:rPr>
          <w:rFonts w:ascii="Times New Roman" w:eastAsia="Times New Roman" w:hAnsi="Times New Roman" w:cs="Times New Roman"/>
          <w:b/>
          <w:bCs/>
          <w:i/>
          <w:iCs/>
          <w:sz w:val="20"/>
          <w:szCs w:val="20"/>
          <w:lang w:eastAsia="ru-RU"/>
        </w:rPr>
        <w:t xml:space="preserve"> 31.12.2020</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 дату окончания отчетного квартала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Единица измерения:</w:t>
      </w:r>
      <w:r w:rsidRPr="001107C3">
        <w:rPr>
          <w:rFonts w:ascii="Times New Roman" w:eastAsia="Times New Roman" w:hAnsi="Times New Roman" w:cs="Times New Roman"/>
          <w:b/>
          <w:bCs/>
          <w:i/>
          <w:iCs/>
          <w:sz w:val="20"/>
          <w:szCs w:val="20"/>
          <w:lang w:eastAsia="ru-RU"/>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1107C3" w:rsidRPr="001107C3" w:rsidTr="001107C3">
        <w:tc>
          <w:tcPr>
            <w:tcW w:w="6492" w:type="dxa"/>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Сумма начисленной амортизации</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132725</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35054</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16886</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9208</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182882</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141570</w:t>
            </w:r>
          </w:p>
        </w:tc>
      </w:tr>
      <w:tr w:rsidR="001107C3" w:rsidRPr="001107C3" w:rsidTr="001107C3">
        <w:trPr>
          <w:trHeight w:val="222"/>
        </w:trPr>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9343</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7308</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3663</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3010</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прочие</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1 560</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1560</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2703</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0</w:t>
            </w:r>
          </w:p>
        </w:tc>
      </w:tr>
      <w:tr w:rsidR="001107C3" w:rsidRPr="001107C3" w:rsidTr="001107C3">
        <w:tc>
          <w:tcPr>
            <w:tcW w:w="649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349762</w:t>
            </w:r>
          </w:p>
        </w:tc>
        <w:tc>
          <w:tcPr>
            <w:tcW w:w="140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197710</w:t>
            </w:r>
          </w:p>
        </w:tc>
      </w:tr>
    </w:tbl>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Отчетная дата:</w:t>
      </w:r>
      <w:r w:rsidRPr="001107C3">
        <w:rPr>
          <w:rFonts w:ascii="Times New Roman" w:eastAsia="Times New Roman" w:hAnsi="Times New Roman" w:cs="Times New Roman"/>
          <w:b/>
          <w:bCs/>
          <w:i/>
          <w:iCs/>
          <w:sz w:val="20"/>
          <w:szCs w:val="20"/>
          <w:lang w:eastAsia="ru-RU"/>
        </w:rPr>
        <w:t xml:space="preserve"> 01.04.2021</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Переоценка основных средств за указанный период не проводилась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107C3">
        <w:rPr>
          <w:rFonts w:ascii="Times New Roman" w:eastAsia="Times New Roman" w:hAnsi="Times New Roman" w:cs="Times New Roman"/>
          <w:b/>
          <w:bCs/>
          <w:sz w:val="28"/>
          <w:szCs w:val="28"/>
          <w:lang w:eastAsia="ru-RU"/>
        </w:rPr>
        <w:t>IV. Сведения о финансово-хозяйственной деятельности эмитента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4.1. Результаты финансово-хозяйственной деятельности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4.2. Ликвидность эмитента, достаточность капитала и оборотных средств</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4.3. Финансовые вложения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4.4. Нематериальные активы эмитента</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За 2020 г.</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Единица измерения:</w:t>
      </w:r>
      <w:r w:rsidRPr="001107C3">
        <w:rPr>
          <w:rFonts w:ascii="Times New Roman" w:eastAsia="Times New Roman" w:hAnsi="Times New Roman" w:cs="Times New Roman"/>
          <w:b/>
          <w:bCs/>
          <w:i/>
          <w:iCs/>
          <w:sz w:val="20"/>
          <w:szCs w:val="20"/>
          <w:lang w:eastAsia="ru-RU"/>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1107C3" w:rsidRPr="001107C3" w:rsidTr="001107C3">
        <w:tc>
          <w:tcPr>
            <w:tcW w:w="5112" w:type="dxa"/>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Сумма начисленной амортизации</w:t>
            </w:r>
          </w:p>
        </w:tc>
      </w:tr>
      <w:tr w:rsidR="001107C3" w:rsidRPr="001107C3" w:rsidTr="001107C3">
        <w:tc>
          <w:tcPr>
            <w:tcW w:w="511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140 000</w:t>
            </w:r>
          </w:p>
        </w:tc>
        <w:tc>
          <w:tcPr>
            <w:tcW w:w="18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7534</w:t>
            </w:r>
          </w:p>
        </w:tc>
      </w:tr>
      <w:tr w:rsidR="001107C3" w:rsidRPr="001107C3" w:rsidTr="001107C3">
        <w:tc>
          <w:tcPr>
            <w:tcW w:w="511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65 000</w:t>
            </w:r>
          </w:p>
        </w:tc>
        <w:tc>
          <w:tcPr>
            <w:tcW w:w="18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0</w:t>
            </w:r>
          </w:p>
        </w:tc>
      </w:tr>
      <w:tr w:rsidR="001107C3" w:rsidRPr="001107C3" w:rsidTr="001107C3">
        <w:tc>
          <w:tcPr>
            <w:tcW w:w="511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ИТОГО</w:t>
            </w:r>
          </w:p>
        </w:tc>
        <w:tc>
          <w:tcPr>
            <w:tcW w:w="22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205000</w:t>
            </w:r>
          </w:p>
        </w:tc>
        <w:tc>
          <w:tcPr>
            <w:tcW w:w="188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7534</w:t>
            </w:r>
          </w:p>
        </w:tc>
      </w:tr>
    </w:tbl>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Отчетная дата:</w:t>
      </w:r>
      <w:r w:rsidRPr="001107C3">
        <w:rPr>
          <w:rFonts w:ascii="Times New Roman" w:eastAsia="Times New Roman" w:hAnsi="Times New Roman" w:cs="Times New Roman"/>
          <w:b/>
          <w:bCs/>
          <w:i/>
          <w:iCs/>
          <w:sz w:val="20"/>
          <w:szCs w:val="20"/>
          <w:lang w:eastAsia="ru-RU"/>
        </w:rPr>
        <w:t xml:space="preserve"> 31.12.2020</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 дату окончания отчетного квартала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Единица измерения:</w:t>
      </w:r>
      <w:r w:rsidRPr="001107C3">
        <w:rPr>
          <w:rFonts w:ascii="Times New Roman" w:eastAsia="Times New Roman" w:hAnsi="Times New Roman" w:cs="Times New Roman"/>
          <w:b/>
          <w:bCs/>
          <w:i/>
          <w:iCs/>
          <w:sz w:val="20"/>
          <w:szCs w:val="20"/>
          <w:lang w:eastAsia="ru-RU"/>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1107C3" w:rsidRPr="001107C3" w:rsidTr="001107C3">
        <w:tc>
          <w:tcPr>
            <w:tcW w:w="5112" w:type="dxa"/>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Сумма начисленной амортизации</w:t>
            </w:r>
          </w:p>
        </w:tc>
      </w:tr>
      <w:tr w:rsidR="001107C3" w:rsidRPr="001107C3" w:rsidTr="001107C3">
        <w:tc>
          <w:tcPr>
            <w:tcW w:w="511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                              140000</w:t>
            </w:r>
          </w:p>
        </w:tc>
        <w:tc>
          <w:tcPr>
            <w:tcW w:w="18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14439</w:t>
            </w:r>
          </w:p>
        </w:tc>
      </w:tr>
      <w:tr w:rsidR="001107C3" w:rsidRPr="001107C3" w:rsidTr="001107C3">
        <w:tc>
          <w:tcPr>
            <w:tcW w:w="511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65000</w:t>
            </w:r>
          </w:p>
        </w:tc>
        <w:tc>
          <w:tcPr>
            <w:tcW w:w="18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65000</w:t>
            </w:r>
          </w:p>
        </w:tc>
      </w:tr>
      <w:tr w:rsidR="001107C3" w:rsidRPr="001107C3" w:rsidTr="001107C3">
        <w:tc>
          <w:tcPr>
            <w:tcW w:w="511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ИТОГО</w:t>
            </w:r>
          </w:p>
        </w:tc>
        <w:tc>
          <w:tcPr>
            <w:tcW w:w="22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205000</w:t>
            </w:r>
          </w:p>
        </w:tc>
        <w:tc>
          <w:tcPr>
            <w:tcW w:w="188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79439</w:t>
            </w:r>
          </w:p>
        </w:tc>
      </w:tr>
    </w:tbl>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Отчетная дата:</w:t>
      </w:r>
      <w:r w:rsidRPr="001107C3">
        <w:rPr>
          <w:rFonts w:ascii="Times New Roman" w:eastAsia="Times New Roman" w:hAnsi="Times New Roman" w:cs="Times New Roman"/>
          <w:b/>
          <w:bCs/>
          <w:i/>
          <w:iCs/>
          <w:sz w:val="20"/>
          <w:szCs w:val="20"/>
          <w:lang w:eastAsia="ru-RU"/>
        </w:rPr>
        <w:t xml:space="preserve"> 01.04.2021</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           1. Произведена разработка конструкции универсального опорного узла с  усиленным валом, рассчитанный на крутящий момент 1000 Нм.   </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            2. Произведена подготовительная работа с введением в КД   новых типоразмеров  насосов с подачей 10,7 и 15,6 м3/сут. с оформлением соответствующей конструкторской документации.  </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            3. Произведена подготовительная работа с проведением расчета нового кулачка для  нового типоразмера  насоса с подачей 19,5 м3/сут.   </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            4. Проработаны чертежи клиньев Ду50, 80 и 100 с целью уменьшения трудоемкости их изготовления и улучшения технологии изготовления и переданы в производство.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            5. Выполнены в полном объеме 3D модели на поворотные затворы 587-182.181-05, 545-35.191 и 192.</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            6. Проведена большая работа по лицензионной и сертификационной части – в частности получены декларации Технического регламента Таможенного союза и сертификаты на нефтегазовую арматуру,  экспертные заключения на задвижку с обрезиненным клином, получена декларация о соответствии Техническому регламенту Таможенного союза на электронасосы типа Н1ВС и 1В.</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4.6. Анализ тенденций развития в сфере основной деятельности эмитента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4.6.1. Анализ факторов и условий, влияющих на деятельность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 xml:space="preserve"> Имеется определенный рост  спроса на продукцию судостроения, однако этот спрос недостаточен для полной загрузки нашего предприятия. В связи с этим завод вынужден искать дополнительные заказы вне своего профиля.</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4.6.2. Конкуренты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i/>
          <w:sz w:val="20"/>
          <w:szCs w:val="20"/>
          <w:lang w:eastAsia="ru-RU"/>
        </w:rPr>
        <w:t>1. АО «Буревестник» Ленинградская область, г. Гатчина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107C3">
        <w:rPr>
          <w:rFonts w:ascii="Times New Roman" w:eastAsia="Times New Roman" w:hAnsi="Times New Roman" w:cs="Times New Roman"/>
          <w:i/>
          <w:sz w:val="20"/>
          <w:szCs w:val="20"/>
          <w:lang w:eastAsia="ru-RU"/>
        </w:rPr>
        <w:t>2. Производственная компания «Борец»  г. Москва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107C3">
        <w:rPr>
          <w:rFonts w:ascii="Times New Roman" w:eastAsia="Times New Roman" w:hAnsi="Times New Roman" w:cs="Times New Roman"/>
          <w:i/>
          <w:sz w:val="20"/>
          <w:szCs w:val="20"/>
          <w:lang w:eastAsia="ru-RU"/>
        </w:rPr>
        <w:t>3. АО «ЭНА»  Московская область,  г. Щелково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107C3">
        <w:rPr>
          <w:rFonts w:ascii="Times New Roman" w:eastAsia="Times New Roman" w:hAnsi="Times New Roman" w:cs="Times New Roman"/>
          <w:i/>
          <w:sz w:val="20"/>
          <w:szCs w:val="20"/>
          <w:lang w:eastAsia="ru-RU"/>
        </w:rPr>
        <w:t>4. Фирма «НЕТЧ» (Германия)</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107C3">
        <w:rPr>
          <w:rFonts w:ascii="Times New Roman" w:eastAsia="Times New Roman" w:hAnsi="Times New Roman" w:cs="Times New Roman"/>
          <w:i/>
          <w:sz w:val="20"/>
          <w:szCs w:val="20"/>
          <w:lang w:eastAsia="ru-RU"/>
        </w:rPr>
        <w:t>5. АО «Завод «Водоприбор»  г. Москва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107C3">
        <w:rPr>
          <w:rFonts w:ascii="Times New Roman" w:eastAsia="Times New Roman" w:hAnsi="Times New Roman" w:cs="Times New Roman"/>
          <w:i/>
          <w:sz w:val="20"/>
          <w:szCs w:val="20"/>
          <w:lang w:eastAsia="ru-RU"/>
        </w:rPr>
        <w:t xml:space="preserve">6. АО «Благовещенский арматурный завод»  Республика Башкортостан, </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107C3">
        <w:rPr>
          <w:rFonts w:ascii="Times New Roman" w:eastAsia="Times New Roman" w:hAnsi="Times New Roman" w:cs="Times New Roman"/>
          <w:i/>
          <w:sz w:val="20"/>
          <w:szCs w:val="20"/>
          <w:lang w:eastAsia="ru-RU"/>
        </w:rPr>
        <w:t xml:space="preserve">   г. Благовещенск</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107C3">
        <w:rPr>
          <w:rFonts w:ascii="Times New Roman" w:eastAsia="Times New Roman" w:hAnsi="Times New Roman" w:cs="Times New Roman"/>
          <w:i/>
          <w:sz w:val="20"/>
          <w:szCs w:val="20"/>
          <w:lang w:eastAsia="ru-RU"/>
        </w:rPr>
        <w:t>7. Муромский арматурный завод  задвижки 30ч 39р.,г.Муром.</w:t>
      </w:r>
    </w:p>
    <w:p w:rsidR="001107C3" w:rsidRPr="001107C3" w:rsidRDefault="001107C3" w:rsidP="001107C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107C3">
        <w:rPr>
          <w:rFonts w:ascii="Times New Roman" w:eastAsia="Times New Roman" w:hAnsi="Times New Roman" w:cs="Times New Roman"/>
          <w:b/>
          <w:bCs/>
          <w:sz w:val="28"/>
          <w:szCs w:val="28"/>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5.1. Сведения о структуре и компетенции органов управления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Полное описание структуры органов управления эмитента и их компетенции в соответствии с уставом </w:t>
      </w:r>
      <w:r w:rsidRPr="001107C3">
        <w:rPr>
          <w:rFonts w:ascii="Times New Roman" w:eastAsia="Times New Roman" w:hAnsi="Times New Roman" w:cs="Times New Roman"/>
          <w:sz w:val="20"/>
          <w:szCs w:val="20"/>
          <w:lang w:eastAsia="ru-RU"/>
        </w:rPr>
        <w:lastRenderedPageBreak/>
        <w:t>(учредительными документами)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Высшим органом Общества является Общее собрание акционеров.</w:t>
      </w:r>
      <w:r w:rsidRPr="001107C3">
        <w:rPr>
          <w:rFonts w:ascii="Times New Roman" w:eastAsia="Times New Roman" w:hAnsi="Times New Roman" w:cs="Times New Roman"/>
          <w:b/>
          <w:bCs/>
          <w:i/>
          <w:iCs/>
          <w:sz w:val="20"/>
          <w:szCs w:val="20"/>
          <w:lang w:eastAsia="ru-RU"/>
        </w:rPr>
        <w:br/>
        <w:t>К компетенции Общего собрания акционеров относятся:</w:t>
      </w:r>
      <w:r w:rsidRPr="001107C3">
        <w:rPr>
          <w:rFonts w:ascii="Times New Roman" w:eastAsia="Times New Roman" w:hAnsi="Times New Roman" w:cs="Times New Roman"/>
          <w:b/>
          <w:bCs/>
          <w:i/>
          <w:iCs/>
          <w:sz w:val="20"/>
          <w:szCs w:val="20"/>
          <w:lang w:eastAsia="ru-RU"/>
        </w:rPr>
        <w:br/>
        <w:t>1) внесение изменений и дополнений в устав;</w:t>
      </w:r>
      <w:r w:rsidRPr="001107C3">
        <w:rPr>
          <w:rFonts w:ascii="Times New Roman" w:eastAsia="Times New Roman" w:hAnsi="Times New Roman" w:cs="Times New Roman"/>
          <w:b/>
          <w:bCs/>
          <w:i/>
          <w:iCs/>
          <w:sz w:val="20"/>
          <w:szCs w:val="20"/>
          <w:lang w:eastAsia="ru-RU"/>
        </w:rPr>
        <w:br/>
        <w:t>2) реорганизация Общества;</w:t>
      </w:r>
      <w:r w:rsidRPr="001107C3">
        <w:rPr>
          <w:rFonts w:ascii="Times New Roman" w:eastAsia="Times New Roman" w:hAnsi="Times New Roman" w:cs="Times New Roman"/>
          <w:b/>
          <w:bCs/>
          <w:i/>
          <w:iCs/>
          <w:sz w:val="20"/>
          <w:szCs w:val="20"/>
          <w:lang w:eastAsia="ru-RU"/>
        </w:rPr>
        <w:br/>
        <w:t>3) ликвидация Общества;</w:t>
      </w:r>
      <w:r w:rsidRPr="001107C3">
        <w:rPr>
          <w:rFonts w:ascii="Times New Roman" w:eastAsia="Times New Roman" w:hAnsi="Times New Roman" w:cs="Times New Roman"/>
          <w:b/>
          <w:bCs/>
          <w:i/>
          <w:iCs/>
          <w:sz w:val="20"/>
          <w:szCs w:val="20"/>
          <w:lang w:eastAsia="ru-RU"/>
        </w:rPr>
        <w:br/>
        <w:t>4) избрание членов Совета директоров и досрочное прекращение их полномочий;</w:t>
      </w:r>
      <w:r w:rsidRPr="001107C3">
        <w:rPr>
          <w:rFonts w:ascii="Times New Roman" w:eastAsia="Times New Roman" w:hAnsi="Times New Roman" w:cs="Times New Roman"/>
          <w:b/>
          <w:bCs/>
          <w:i/>
          <w:iCs/>
          <w:sz w:val="20"/>
          <w:szCs w:val="20"/>
          <w:lang w:eastAsia="ru-RU"/>
        </w:rPr>
        <w:br/>
        <w:t>5) определение количества, номинальной стоимости, категории объявленных акций и прав, предоставляемых этими акциями;</w:t>
      </w:r>
      <w:r w:rsidRPr="001107C3">
        <w:rPr>
          <w:rFonts w:ascii="Times New Roman" w:eastAsia="Times New Roman" w:hAnsi="Times New Roman" w:cs="Times New Roman"/>
          <w:b/>
          <w:bCs/>
          <w:i/>
          <w:iCs/>
          <w:sz w:val="20"/>
          <w:szCs w:val="20"/>
          <w:lang w:eastAsia="ru-RU"/>
        </w:rPr>
        <w:br/>
        <w:t>6) увеличение уставного капитала Общества путем увеличения номинальной стоимости акций;</w:t>
      </w:r>
      <w:r w:rsidRPr="001107C3">
        <w:rPr>
          <w:rFonts w:ascii="Times New Roman" w:eastAsia="Times New Roman" w:hAnsi="Times New Roman" w:cs="Times New Roman"/>
          <w:b/>
          <w:bCs/>
          <w:i/>
          <w:iCs/>
          <w:sz w:val="20"/>
          <w:szCs w:val="20"/>
          <w:lang w:eastAsia="ru-RU"/>
        </w:rPr>
        <w:br/>
        <w:t>7) уменьшение уставного капитала Общества путем уменьшения номинальной стоимости акций;</w:t>
      </w:r>
      <w:r w:rsidRPr="001107C3">
        <w:rPr>
          <w:rFonts w:ascii="Times New Roman" w:eastAsia="Times New Roman" w:hAnsi="Times New Roman" w:cs="Times New Roman"/>
          <w:b/>
          <w:bCs/>
          <w:i/>
          <w:iCs/>
          <w:sz w:val="20"/>
          <w:szCs w:val="20"/>
          <w:lang w:eastAsia="ru-RU"/>
        </w:rPr>
        <w:br/>
        <w:t>8) избрание Генерального директора и досрочное прекращение его полномочий;</w:t>
      </w:r>
      <w:r w:rsidRPr="001107C3">
        <w:rPr>
          <w:rFonts w:ascii="Times New Roman" w:eastAsia="Times New Roman" w:hAnsi="Times New Roman" w:cs="Times New Roman"/>
          <w:b/>
          <w:bCs/>
          <w:i/>
          <w:iCs/>
          <w:sz w:val="20"/>
          <w:szCs w:val="20"/>
          <w:lang w:eastAsia="ru-RU"/>
        </w:rPr>
        <w:br/>
        <w:t>9) избрание Ревизионной комиссии Общества и досрочное прекращение его полномочий;</w:t>
      </w:r>
      <w:r w:rsidRPr="001107C3">
        <w:rPr>
          <w:rFonts w:ascii="Times New Roman" w:eastAsia="Times New Roman" w:hAnsi="Times New Roman" w:cs="Times New Roman"/>
          <w:b/>
          <w:bCs/>
          <w:i/>
          <w:iCs/>
          <w:sz w:val="20"/>
          <w:szCs w:val="20"/>
          <w:lang w:eastAsia="ru-RU"/>
        </w:rPr>
        <w:br/>
        <w:t>10) утверждение Аудитора Общества;</w:t>
      </w:r>
      <w:r w:rsidRPr="001107C3">
        <w:rPr>
          <w:rFonts w:ascii="Times New Roman" w:eastAsia="Times New Roman" w:hAnsi="Times New Roman" w:cs="Times New Roman"/>
          <w:b/>
          <w:bCs/>
          <w:i/>
          <w:iCs/>
          <w:sz w:val="20"/>
          <w:szCs w:val="20"/>
          <w:lang w:eastAsia="ru-RU"/>
        </w:rPr>
        <w:br/>
        <w:t>11) утверждение годовых отчетов, годовой бухгалтерской отчетности;</w:t>
      </w:r>
      <w:r w:rsidRPr="001107C3">
        <w:rPr>
          <w:rFonts w:ascii="Times New Roman" w:eastAsia="Times New Roman" w:hAnsi="Times New Roman" w:cs="Times New Roman"/>
          <w:b/>
          <w:bCs/>
          <w:i/>
          <w:iCs/>
          <w:sz w:val="20"/>
          <w:szCs w:val="20"/>
          <w:lang w:eastAsia="ru-RU"/>
        </w:rPr>
        <w:br/>
        <w:t>12) определение порядка ведения Общего собрания акционеров;</w:t>
      </w:r>
      <w:r w:rsidRPr="001107C3">
        <w:rPr>
          <w:rFonts w:ascii="Times New Roman" w:eastAsia="Times New Roman" w:hAnsi="Times New Roman" w:cs="Times New Roman"/>
          <w:b/>
          <w:bCs/>
          <w:i/>
          <w:iCs/>
          <w:sz w:val="20"/>
          <w:szCs w:val="20"/>
          <w:lang w:eastAsia="ru-RU"/>
        </w:rPr>
        <w:br/>
        <w:t>13) дробление и консолидация акций;</w:t>
      </w:r>
      <w:r w:rsidRPr="001107C3">
        <w:rPr>
          <w:rFonts w:ascii="Times New Roman" w:eastAsia="Times New Roman" w:hAnsi="Times New Roman" w:cs="Times New Roman"/>
          <w:b/>
          <w:bCs/>
          <w:i/>
          <w:iCs/>
          <w:sz w:val="20"/>
          <w:szCs w:val="20"/>
          <w:lang w:eastAsia="ru-RU"/>
        </w:rPr>
        <w:br/>
        <w:t>14) утверждение внутренних документов, регулирующих деятельность органов Общества;</w:t>
      </w:r>
      <w:r w:rsidRPr="001107C3">
        <w:rPr>
          <w:rFonts w:ascii="Times New Roman" w:eastAsia="Times New Roman" w:hAnsi="Times New Roman" w:cs="Times New Roman"/>
          <w:b/>
          <w:bCs/>
          <w:i/>
          <w:iCs/>
          <w:sz w:val="20"/>
          <w:szCs w:val="20"/>
          <w:lang w:eastAsia="ru-RU"/>
        </w:rPr>
        <w:br/>
        <w:t>15) решение иных вопросов, предусмотренных Федеральным законом "Об акционерных обществах".</w:t>
      </w:r>
      <w:r w:rsidRPr="001107C3">
        <w:rPr>
          <w:rFonts w:ascii="Times New Roman" w:eastAsia="Times New Roman" w:hAnsi="Times New Roman" w:cs="Times New Roman"/>
          <w:b/>
          <w:bCs/>
          <w:i/>
          <w:iCs/>
          <w:sz w:val="20"/>
          <w:szCs w:val="20"/>
          <w:lang w:eastAsia="ru-RU"/>
        </w:rPr>
        <w:br/>
        <w:t xml:space="preserve">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sidRPr="001107C3">
        <w:rPr>
          <w:rFonts w:ascii="Times New Roman" w:eastAsia="Times New Roman" w:hAnsi="Times New Roman" w:cs="Times New Roman"/>
          <w:b/>
          <w:bCs/>
          <w:i/>
          <w:iCs/>
          <w:sz w:val="20"/>
          <w:szCs w:val="20"/>
          <w:lang w:eastAsia="ru-RU"/>
        </w:rPr>
        <w:br/>
        <w:t xml:space="preserve">   Совет директоров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r w:rsidRPr="001107C3">
        <w:rPr>
          <w:rFonts w:ascii="Times New Roman" w:eastAsia="Times New Roman" w:hAnsi="Times New Roman" w:cs="Times New Roman"/>
          <w:b/>
          <w:bCs/>
          <w:i/>
          <w:iCs/>
          <w:sz w:val="20"/>
          <w:szCs w:val="20"/>
          <w:lang w:eastAsia="ru-RU"/>
        </w:rPr>
        <w:br/>
        <w:t>К компетенции Совета директоров относятся следующие вопросы:</w:t>
      </w:r>
      <w:r w:rsidRPr="001107C3">
        <w:rPr>
          <w:rFonts w:ascii="Times New Roman" w:eastAsia="Times New Roman" w:hAnsi="Times New Roman" w:cs="Times New Roman"/>
          <w:b/>
          <w:bCs/>
          <w:i/>
          <w:iCs/>
          <w:sz w:val="20"/>
          <w:szCs w:val="20"/>
          <w:lang w:eastAsia="ru-RU"/>
        </w:rPr>
        <w:br/>
        <w:t>1) определение приоритетных направлений деятельности Общества;</w:t>
      </w:r>
      <w:r w:rsidRPr="001107C3">
        <w:rPr>
          <w:rFonts w:ascii="Times New Roman" w:eastAsia="Times New Roman" w:hAnsi="Times New Roman" w:cs="Times New Roman"/>
          <w:b/>
          <w:bCs/>
          <w:i/>
          <w:iCs/>
          <w:sz w:val="20"/>
          <w:szCs w:val="20"/>
          <w:lang w:eastAsia="ru-RU"/>
        </w:rPr>
        <w:br/>
        <w:t>2) созыв годового и внеочередного Общих собраний акционеров;</w:t>
      </w:r>
      <w:r w:rsidRPr="001107C3">
        <w:rPr>
          <w:rFonts w:ascii="Times New Roman" w:eastAsia="Times New Roman" w:hAnsi="Times New Roman" w:cs="Times New Roman"/>
          <w:b/>
          <w:bCs/>
          <w:i/>
          <w:iCs/>
          <w:sz w:val="20"/>
          <w:szCs w:val="20"/>
          <w:lang w:eastAsia="ru-RU"/>
        </w:rPr>
        <w:br/>
        <w:t>3) утверждение повестки дня Общего собрания акционеров;</w:t>
      </w:r>
      <w:r w:rsidRPr="001107C3">
        <w:rPr>
          <w:rFonts w:ascii="Times New Roman" w:eastAsia="Times New Roman" w:hAnsi="Times New Roman" w:cs="Times New Roman"/>
          <w:b/>
          <w:bCs/>
          <w:i/>
          <w:iCs/>
          <w:sz w:val="20"/>
          <w:szCs w:val="20"/>
          <w:lang w:eastAsia="ru-RU"/>
        </w:rPr>
        <w:br/>
        <w:t>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r w:rsidRPr="001107C3">
        <w:rPr>
          <w:rFonts w:ascii="Times New Roman" w:eastAsia="Times New Roman" w:hAnsi="Times New Roman" w:cs="Times New Roman"/>
          <w:b/>
          <w:bCs/>
          <w:i/>
          <w:iCs/>
          <w:sz w:val="20"/>
          <w:szCs w:val="20"/>
          <w:lang w:eastAsia="ru-RU"/>
        </w:rPr>
        <w:br/>
        <w:t>5) увеличение уставного капитала Общества путём размещения Обществом дополнительных акций в пределах количества и категорий объявленных акций;</w:t>
      </w:r>
      <w:r w:rsidRPr="001107C3">
        <w:rPr>
          <w:rFonts w:ascii="Times New Roman" w:eastAsia="Times New Roman" w:hAnsi="Times New Roman" w:cs="Times New Roman"/>
          <w:b/>
          <w:bCs/>
          <w:i/>
          <w:iCs/>
          <w:sz w:val="20"/>
          <w:szCs w:val="20"/>
          <w:lang w:eastAsia="ru-RU"/>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w:t>
      </w:r>
      <w:r w:rsidRPr="001107C3">
        <w:rPr>
          <w:rFonts w:ascii="Times New Roman" w:eastAsia="Times New Roman" w:hAnsi="Times New Roman" w:cs="Times New Roman"/>
          <w:b/>
          <w:bCs/>
          <w:i/>
          <w:iCs/>
          <w:sz w:val="20"/>
          <w:szCs w:val="20"/>
          <w:lang w:eastAsia="ru-RU"/>
        </w:rPr>
        <w:br/>
        <w:t>7) назначение членов правления Общества и досрочное прекращение их полномочий;</w:t>
      </w:r>
      <w:r w:rsidRPr="001107C3">
        <w:rPr>
          <w:rFonts w:ascii="Times New Roman" w:eastAsia="Times New Roman" w:hAnsi="Times New Roman" w:cs="Times New Roman"/>
          <w:b/>
          <w:bCs/>
          <w:i/>
          <w:iCs/>
          <w:sz w:val="20"/>
          <w:szCs w:val="20"/>
          <w:lang w:eastAsia="ru-RU"/>
        </w:rPr>
        <w:br/>
        <w:t>8) рекомендации по размеру выплачиваемых Ревизионной комиссии вознаграждений и компенсаций и определение размера оплаты услуг Аудитора;</w:t>
      </w:r>
      <w:r w:rsidRPr="001107C3">
        <w:rPr>
          <w:rFonts w:ascii="Times New Roman" w:eastAsia="Times New Roman" w:hAnsi="Times New Roman" w:cs="Times New Roman"/>
          <w:b/>
          <w:bCs/>
          <w:i/>
          <w:iCs/>
          <w:sz w:val="20"/>
          <w:szCs w:val="20"/>
          <w:lang w:eastAsia="ru-RU"/>
        </w:rPr>
        <w:br/>
        <w:t>9) рекомендации по размеру дивидендов по акциям и порядку их выплаты;</w:t>
      </w:r>
      <w:r w:rsidRPr="001107C3">
        <w:rPr>
          <w:rFonts w:ascii="Times New Roman" w:eastAsia="Times New Roman" w:hAnsi="Times New Roman" w:cs="Times New Roman"/>
          <w:b/>
          <w:bCs/>
          <w:i/>
          <w:iCs/>
          <w:sz w:val="20"/>
          <w:szCs w:val="20"/>
          <w:lang w:eastAsia="ru-RU"/>
        </w:rPr>
        <w:br/>
        <w:t>10) использование резервного и других фондов Общества;</w:t>
      </w:r>
      <w:r w:rsidRPr="001107C3">
        <w:rPr>
          <w:rFonts w:ascii="Times New Roman" w:eastAsia="Times New Roman" w:hAnsi="Times New Roman" w:cs="Times New Roman"/>
          <w:b/>
          <w:bCs/>
          <w:i/>
          <w:iCs/>
          <w:sz w:val="20"/>
          <w:szCs w:val="20"/>
          <w:lang w:eastAsia="ru-RU"/>
        </w:rPr>
        <w:br/>
        <w:t>11) создание филиалов и открытие представительств Общества;</w:t>
      </w:r>
      <w:r w:rsidRPr="001107C3">
        <w:rPr>
          <w:rFonts w:ascii="Times New Roman" w:eastAsia="Times New Roman" w:hAnsi="Times New Roman" w:cs="Times New Roman"/>
          <w:b/>
          <w:bCs/>
          <w:i/>
          <w:iCs/>
          <w:sz w:val="20"/>
          <w:szCs w:val="20"/>
          <w:lang w:eastAsia="ru-RU"/>
        </w:rPr>
        <w:br/>
        <w:t>12) принятие решений о заключении сделок кредита, поручительства, гарантии, залога;</w:t>
      </w:r>
      <w:r w:rsidRPr="001107C3">
        <w:rPr>
          <w:rFonts w:ascii="Times New Roman" w:eastAsia="Times New Roman" w:hAnsi="Times New Roman" w:cs="Times New Roman"/>
          <w:b/>
          <w:bCs/>
          <w:i/>
          <w:iCs/>
          <w:sz w:val="20"/>
          <w:szCs w:val="20"/>
          <w:lang w:eastAsia="ru-RU"/>
        </w:rPr>
        <w:br/>
        <w:t>13) утверждение регистратора Общества и условий договора с ним, а также расторжение договора с ним.</w:t>
      </w:r>
      <w:r w:rsidRPr="001107C3">
        <w:rPr>
          <w:rFonts w:ascii="Times New Roman" w:eastAsia="Times New Roman" w:hAnsi="Times New Roman" w:cs="Times New Roman"/>
          <w:b/>
          <w:bCs/>
          <w:i/>
          <w:iCs/>
          <w:sz w:val="20"/>
          <w:szCs w:val="20"/>
          <w:lang w:eastAsia="ru-RU"/>
        </w:rPr>
        <w:br/>
        <w:t xml:space="preserve">   Вопросы, отнесенные к компетенции Совета Директоров, не могут быть переданы на решение Генеральному директору Общества.</w:t>
      </w:r>
      <w:r w:rsidRPr="001107C3">
        <w:rPr>
          <w:rFonts w:ascii="Times New Roman" w:eastAsia="Times New Roman" w:hAnsi="Times New Roman" w:cs="Times New Roman"/>
          <w:b/>
          <w:bCs/>
          <w:i/>
          <w:iCs/>
          <w:sz w:val="20"/>
          <w:szCs w:val="20"/>
          <w:lang w:eastAsia="ru-RU"/>
        </w:rPr>
        <w:br/>
        <w:t xml:space="preserve">   Руководство текущей деятельностью Общества осуществляется Генеральным директором и Правлением Общества. Генеральный директор и правление подотчетны Совету Директоров и Общему собранию акционеров.</w:t>
      </w:r>
      <w:r w:rsidRPr="001107C3">
        <w:rPr>
          <w:rFonts w:ascii="Times New Roman" w:eastAsia="Times New Roman" w:hAnsi="Times New Roman" w:cs="Times New Roman"/>
          <w:b/>
          <w:bCs/>
          <w:i/>
          <w:iCs/>
          <w:sz w:val="20"/>
          <w:szCs w:val="20"/>
          <w:lang w:eastAsia="ru-RU"/>
        </w:rPr>
        <w:br/>
        <w:t xml:space="preserve">   Правление является коллегиальным исполнительным органом.</w:t>
      </w:r>
      <w:r w:rsidRPr="001107C3">
        <w:rPr>
          <w:rFonts w:ascii="Times New Roman" w:eastAsia="Times New Roman" w:hAnsi="Times New Roman" w:cs="Times New Roman"/>
          <w:b/>
          <w:bCs/>
          <w:i/>
          <w:iCs/>
          <w:sz w:val="20"/>
          <w:szCs w:val="20"/>
          <w:lang w:eastAsia="ru-RU"/>
        </w:rPr>
        <w:br/>
        <w:t xml:space="preserve">   Правление состоит из генерального директора и его заместителей, руководителей основных структурных подразделений Общества, главного бухгалтера.</w:t>
      </w:r>
      <w:r w:rsidRPr="001107C3">
        <w:rPr>
          <w:rFonts w:ascii="Times New Roman" w:eastAsia="Times New Roman" w:hAnsi="Times New Roman" w:cs="Times New Roman"/>
          <w:b/>
          <w:bCs/>
          <w:i/>
          <w:iCs/>
          <w:sz w:val="20"/>
          <w:szCs w:val="20"/>
          <w:lang w:eastAsia="ru-RU"/>
        </w:rPr>
        <w:br/>
        <w:t xml:space="preserve">   К компетенции правления относятся все вопросы руководства текущей деятельности Общества, за исключением вопросов, отнесенных к компетенции Общего собрания акционеров или Совета директоров.</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5.2. Информация о лицах, входящих в состав органов управления эмитента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5.2.1. Состав совета директоров (наблюдательного совета)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Штибеков Надир Рамазанович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1951</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lastRenderedPageBreak/>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Начальник планово-экономического отдела</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0.95</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0.95</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ПапалашовАбдулвагабЯхьяевич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1947</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Генеральный директор</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2.18</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2.18</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lastRenderedPageBreak/>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Омаров МахачГасангусейнович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1951</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2003</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директор по экономике</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ООО "Аксиома"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директор</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0.046</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0.046</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Матвеенко Евгений Владимирович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1959</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начальник ПДО</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0.04</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0.04</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Юсупов Магомед Айгубович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1960</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Образование:</w:t>
      </w:r>
      <w:r w:rsidRPr="001107C3">
        <w:rPr>
          <w:rFonts w:ascii="Times New Roman" w:eastAsia="Times New Roman" w:hAnsi="Times New Roman" w:cs="Times New Roman"/>
          <w:b/>
          <w:bCs/>
          <w:i/>
          <w:iCs/>
          <w:sz w:val="20"/>
          <w:szCs w:val="20"/>
          <w:lang w:eastAsia="ru-RU"/>
        </w:rPr>
        <w:t xml:space="preserve"> </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начальник цеха №11</w:t>
            </w:r>
          </w:p>
        </w:tc>
      </w:tr>
      <w:tr w:rsidR="001107C3" w:rsidRPr="001107C3" w:rsidTr="001107C3">
        <w:tc>
          <w:tcPr>
            <w:tcW w:w="133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начальник цеха №2</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Исмаилов Магомед Абакарович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1955</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Главный технолог</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Османов Осман Магомедович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1959</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коммерческий директор</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0.20</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0.20</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Бабаев НурбекАбдурашидович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(председатель)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1949</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заместитель генерального директора по качеству</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Шипилова Елена Федоровна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1953</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начальник финансового отдела</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0.12</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0.12</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5.2.2. Информация о единоличном исполнительном органе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ПапалашовАбдулвагабЯхьяевич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1947</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Генеральный директор</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2.18</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2.18</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5.2.3. Состав коллегиального исполнительного органа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ШтибековЭнверМигажудинович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1968</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Зам. генерального директора по капстроительству</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0.35</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0.35</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ГерейакаевГерейакайГаджиевич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1952</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Технический директор</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0.013</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0.013</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КуребековИсамудинДжамалдинович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1958</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Главный бухгалтер</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w:t>
      </w:r>
      <w:r w:rsidRPr="001107C3">
        <w:rPr>
          <w:rFonts w:ascii="Times New Roman" w:eastAsia="Times New Roman" w:hAnsi="Times New Roman" w:cs="Times New Roman"/>
          <w:sz w:val="20"/>
          <w:szCs w:val="20"/>
          <w:lang w:eastAsia="ru-RU"/>
        </w:rPr>
        <w:lastRenderedPageBreak/>
        <w:t>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Ибрагимов Абдула Джалуевич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1947</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3"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1"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3"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1"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1"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3"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1"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1"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Зам. Генерального директора по нефтегазовому оборудованию</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Османов Осман Магомедович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1959</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Коммерческий директор</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0.20</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0.20</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ПапалашовАбдулвагабЯхьяевич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1947</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Генеральный директор</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2.18</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2.18</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СултанматовСултансаидИдзиевич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1957</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Начальник цеха №18</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Чумак Валерий Михайлович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1969</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2015</w:t>
            </w:r>
          </w:p>
        </w:tc>
        <w:tc>
          <w:tcPr>
            <w:tcW w:w="12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начальник юридического отдела</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Доля принадлежащих лицу обыкновенных акций эмитента, </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ТумалаевУвайсСалаутдинович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1956</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Зам. начальника ОГК</w:t>
            </w:r>
          </w:p>
        </w:tc>
      </w:tr>
      <w:tr w:rsidR="001107C3" w:rsidRPr="001107C3" w:rsidTr="001107C3">
        <w:tc>
          <w:tcPr>
            <w:tcW w:w="133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Гл. конструктор</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0.006</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0.006</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Доли участия лица в уставном (складочном) капитале (паевом фонде) дочерних и зависимых обществ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Мирзаев Магомед Насрулаевич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1966</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Главный энергетик</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0.06</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0.06</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Караалиев Омар Алиевич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1951</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средне-специальное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Главный механик</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0.04</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0.04</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5.3. Сведения о размере вознаграждения, льгот и/или компенсации расходов по каждому органу управления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Вознаграждение и компенсация расходов членам Совета директоров Общества, связанные с исполнением ими функций Совета директоров Общества, по результатам 2016г. не выплачивались.</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Коллегиальный исполнительный орган</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Вознаграждение и компенсация расходов членам коллегиального исполнительного органа, связанные с исполнением ими функций      коллегиального исполнительного органа , по результатам 2016г. не выплачивались.</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5.4. Сведения о структуре и компетенции органов контроля за финансово-хозяйственной деятельностью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Для осуществления проверки и контроля за финансово-хозяйственной деятельностью Общества Общим собранием акционеров избирается Ревизионная комиссия Общества и утверждается Аудитор общества. Ревизионная комиссия Общества состоит из 5 человек и избирается сроком на 1 год.</w:t>
      </w:r>
      <w:r w:rsidRPr="001107C3">
        <w:rPr>
          <w:rFonts w:ascii="Times New Roman" w:eastAsia="Times New Roman" w:hAnsi="Times New Roman" w:cs="Times New Roman"/>
          <w:b/>
          <w:bCs/>
          <w:i/>
          <w:iCs/>
          <w:sz w:val="20"/>
          <w:szCs w:val="20"/>
          <w:lang w:eastAsia="ru-RU"/>
        </w:rPr>
        <w:br/>
        <w:t xml:space="preserve">   Проверка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решению общего собрания акционеров, Совета директоров или по требованию акционеров, владеющих в совокупности не менее, чем 10 процентами голосующих акций Общества.</w:t>
      </w:r>
      <w:r w:rsidRPr="001107C3">
        <w:rPr>
          <w:rFonts w:ascii="Times New Roman" w:eastAsia="Times New Roman" w:hAnsi="Times New Roman" w:cs="Times New Roman"/>
          <w:b/>
          <w:bCs/>
          <w:i/>
          <w:iCs/>
          <w:sz w:val="20"/>
          <w:szCs w:val="20"/>
          <w:lang w:eastAsia="ru-RU"/>
        </w:rPr>
        <w:br/>
        <w:t xml:space="preserve">   Член ревизионной комиссии не может одновременно являться членом Совета директоров или занимать иные должности в органах управления Общества.</w:t>
      </w:r>
      <w:r w:rsidRPr="001107C3">
        <w:rPr>
          <w:rFonts w:ascii="Times New Roman" w:eastAsia="Times New Roman" w:hAnsi="Times New Roman" w:cs="Times New Roman"/>
          <w:b/>
          <w:bCs/>
          <w:i/>
          <w:iCs/>
          <w:sz w:val="20"/>
          <w:szCs w:val="20"/>
          <w:lang w:eastAsia="ru-RU"/>
        </w:rPr>
        <w:br/>
        <w:t xml:space="preserve">   Акции, принадлежащие членам Совета директоров или лицам,занимающим должности в органах </w:t>
      </w:r>
      <w:r w:rsidRPr="001107C3">
        <w:rPr>
          <w:rFonts w:ascii="Times New Roman" w:eastAsia="Times New Roman" w:hAnsi="Times New Roman" w:cs="Times New Roman"/>
          <w:b/>
          <w:bCs/>
          <w:i/>
          <w:iCs/>
          <w:sz w:val="20"/>
          <w:szCs w:val="20"/>
          <w:lang w:eastAsia="ru-RU"/>
        </w:rPr>
        <w:lastRenderedPageBreak/>
        <w:t>управления Общества, не могут участвовать в голосовании при избрании членов Ревизионной комиссии.</w:t>
      </w:r>
      <w:r w:rsidRPr="001107C3">
        <w:rPr>
          <w:rFonts w:ascii="Times New Roman" w:eastAsia="Times New Roman" w:hAnsi="Times New Roman" w:cs="Times New Roman"/>
          <w:b/>
          <w:bCs/>
          <w:i/>
          <w:iCs/>
          <w:sz w:val="20"/>
          <w:szCs w:val="20"/>
          <w:lang w:eastAsia="ru-RU"/>
        </w:rPr>
        <w:br/>
        <w:t xml:space="preserve">   Аудитор осуществляет проверку финансово-хозяйственной деятельности Общества в соответствии с правовыми актами РФ на основании заключенного с ним договора. Размер оплаты его услуг определяется Советом директоров.</w:t>
      </w:r>
      <w:r w:rsidRPr="001107C3">
        <w:rPr>
          <w:rFonts w:ascii="Times New Roman" w:eastAsia="Times New Roman" w:hAnsi="Times New Roman" w:cs="Times New Roman"/>
          <w:b/>
          <w:bCs/>
          <w:i/>
          <w:iCs/>
          <w:sz w:val="20"/>
          <w:szCs w:val="20"/>
          <w:lang w:eastAsia="ru-RU"/>
        </w:rPr>
        <w:br/>
        <w:t xml:space="preserve">   По итогам проверки финансово-хозяйственной деятельности Общества Ревизионная комиссия или Аудитор составляет заключение, в котором должны содержаться:</w:t>
      </w:r>
      <w:r w:rsidRPr="001107C3">
        <w:rPr>
          <w:rFonts w:ascii="Times New Roman" w:eastAsia="Times New Roman" w:hAnsi="Times New Roman" w:cs="Times New Roman"/>
          <w:b/>
          <w:bCs/>
          <w:i/>
          <w:iCs/>
          <w:sz w:val="20"/>
          <w:szCs w:val="20"/>
          <w:lang w:eastAsia="ru-RU"/>
        </w:rPr>
        <w:br/>
        <w:t>- подтверждение достоверности данных, содержащихся в отчётах или иных финансовых документах Общества;</w:t>
      </w:r>
      <w:r w:rsidRPr="001107C3">
        <w:rPr>
          <w:rFonts w:ascii="Times New Roman" w:eastAsia="Times New Roman" w:hAnsi="Times New Roman" w:cs="Times New Roman"/>
          <w:b/>
          <w:bCs/>
          <w:i/>
          <w:iCs/>
          <w:sz w:val="20"/>
          <w:szCs w:val="20"/>
          <w:lang w:eastAsia="ru-RU"/>
        </w:rPr>
        <w:br/>
        <w:t>- информация о фактах нарушения установленных правовыми актами РФ порядка ведения бухгалтерского учёта и представления финансовой отчётности.</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5.5. Информация о лицах, входящих в состав органов контроля  за финансово-хозяйственной деятельностью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1107C3">
        <w:rPr>
          <w:rFonts w:ascii="Times New Roman" w:eastAsia="Times New Roman" w:hAnsi="Times New Roman" w:cs="Times New Roman"/>
          <w:b/>
          <w:bCs/>
          <w:i/>
          <w:iCs/>
          <w:sz w:val="20"/>
          <w:szCs w:val="20"/>
          <w:lang w:eastAsia="ru-RU"/>
        </w:rPr>
        <w:t xml:space="preserve"> Ревизионная комиссия</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Гаджиев Гаджи Магомедович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1955</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Начальник отдела труда и зарплаты</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3.1</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3.1</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eastAsia="ru-RU"/>
        </w:rPr>
        <w:t xml:space="preserve"> </w:t>
      </w:r>
      <w:r w:rsidRPr="001107C3">
        <w:rPr>
          <w:rFonts w:ascii="Times New Roman" w:eastAsia="Times New Roman" w:hAnsi="Times New Roman" w:cs="Times New Roman"/>
          <w:b/>
          <w:bCs/>
          <w:i/>
          <w:iCs/>
          <w:sz w:val="20"/>
          <w:szCs w:val="20"/>
          <w:lang w:eastAsia="ru-RU"/>
        </w:rPr>
        <w:t>Пучкова Татьяна Магомедовна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1958</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средне-техническое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экономист ПЭО</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0.008</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0.008</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Алиева Патимат</w:t>
      </w:r>
      <w:r>
        <w:rPr>
          <w:rFonts w:ascii="Times New Roman" w:eastAsia="Times New Roman" w:hAnsi="Times New Roman" w:cs="Times New Roman"/>
          <w:b/>
          <w:bCs/>
          <w:i/>
          <w:iCs/>
          <w:sz w:val="20"/>
          <w:szCs w:val="20"/>
          <w:lang w:eastAsia="ru-RU"/>
        </w:rPr>
        <w:t xml:space="preserve"> </w:t>
      </w:r>
      <w:r w:rsidRPr="001107C3">
        <w:rPr>
          <w:rFonts w:ascii="Times New Roman" w:eastAsia="Times New Roman" w:hAnsi="Times New Roman" w:cs="Times New Roman"/>
          <w:b/>
          <w:bCs/>
          <w:i/>
          <w:iCs/>
          <w:sz w:val="20"/>
          <w:szCs w:val="20"/>
          <w:lang w:eastAsia="ru-RU"/>
        </w:rPr>
        <w:t>Омаровна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1973</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3"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1"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3"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1"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1"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3"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2011</w:t>
            </w:r>
          </w:p>
        </w:tc>
        <w:tc>
          <w:tcPr>
            <w:tcW w:w="3981"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1"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начальник бюро бухгалтерии</w:t>
            </w:r>
          </w:p>
        </w:tc>
      </w:tr>
      <w:tr w:rsidR="001107C3" w:rsidRPr="001107C3" w:rsidTr="001107C3">
        <w:tc>
          <w:tcPr>
            <w:tcW w:w="1333"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1"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1"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зам. начальника  ОМиС</w:t>
            </w:r>
          </w:p>
        </w:tc>
      </w:tr>
    </w:tbl>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lastRenderedPageBreak/>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Алибекова</w:t>
      </w:r>
      <w:r>
        <w:rPr>
          <w:rFonts w:ascii="Times New Roman" w:eastAsia="Times New Roman" w:hAnsi="Times New Roman" w:cs="Times New Roman"/>
          <w:b/>
          <w:bCs/>
          <w:i/>
          <w:iCs/>
          <w:sz w:val="20"/>
          <w:szCs w:val="20"/>
          <w:lang w:eastAsia="ru-RU"/>
        </w:rPr>
        <w:t xml:space="preserve"> </w:t>
      </w:r>
      <w:r w:rsidRPr="001107C3">
        <w:rPr>
          <w:rFonts w:ascii="Times New Roman" w:eastAsia="Times New Roman" w:hAnsi="Times New Roman" w:cs="Times New Roman"/>
          <w:b/>
          <w:bCs/>
          <w:i/>
          <w:iCs/>
          <w:sz w:val="20"/>
          <w:szCs w:val="20"/>
          <w:lang w:eastAsia="ru-RU"/>
        </w:rPr>
        <w:t>Субаржат</w:t>
      </w:r>
      <w:r>
        <w:rPr>
          <w:rFonts w:ascii="Times New Roman" w:eastAsia="Times New Roman" w:hAnsi="Times New Roman" w:cs="Times New Roman"/>
          <w:b/>
          <w:bCs/>
          <w:i/>
          <w:iCs/>
          <w:sz w:val="20"/>
          <w:szCs w:val="20"/>
          <w:lang w:eastAsia="ru-RU"/>
        </w:rPr>
        <w:t xml:space="preserve"> </w:t>
      </w:r>
      <w:r w:rsidRPr="001107C3">
        <w:rPr>
          <w:rFonts w:ascii="Times New Roman" w:eastAsia="Times New Roman" w:hAnsi="Times New Roman" w:cs="Times New Roman"/>
          <w:b/>
          <w:bCs/>
          <w:i/>
          <w:iCs/>
          <w:sz w:val="20"/>
          <w:szCs w:val="20"/>
          <w:lang w:eastAsia="ru-RU"/>
        </w:rPr>
        <w:t>Хизриевна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1962</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1107C3" w:rsidRPr="001107C3" w:rsidTr="001107C3">
        <w:tc>
          <w:tcPr>
            <w:tcW w:w="2592"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Зам. Начальника ОМТС</w:t>
            </w:r>
          </w:p>
        </w:tc>
      </w:tr>
    </w:tbl>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0.004</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0.004</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КадиеваХава Магомедовна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Год рождения:</w:t>
      </w:r>
      <w:r w:rsidRPr="001107C3">
        <w:rPr>
          <w:rFonts w:ascii="Times New Roman" w:eastAsia="Times New Roman" w:hAnsi="Times New Roman" w:cs="Times New Roman"/>
          <w:b/>
          <w:bCs/>
          <w:i/>
          <w:iCs/>
          <w:sz w:val="20"/>
          <w:szCs w:val="20"/>
          <w:lang w:eastAsia="ru-RU"/>
        </w:rPr>
        <w:t xml:space="preserve"> 1963</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Образование: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высшее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7C3" w:rsidRPr="001107C3" w:rsidTr="001107C3">
        <w:tc>
          <w:tcPr>
            <w:tcW w:w="2593" w:type="dxa"/>
            <w:gridSpan w:val="2"/>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Период</w:t>
            </w:r>
          </w:p>
        </w:tc>
        <w:tc>
          <w:tcPr>
            <w:tcW w:w="3981"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Должность</w:t>
            </w:r>
          </w:p>
        </w:tc>
      </w:tr>
      <w:tr w:rsidR="001107C3" w:rsidRPr="001107C3" w:rsidTr="001107C3">
        <w:tc>
          <w:tcPr>
            <w:tcW w:w="1333"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w:t>
            </w:r>
          </w:p>
        </w:tc>
        <w:tc>
          <w:tcPr>
            <w:tcW w:w="3981" w:type="dxa"/>
            <w:tcBorders>
              <w:top w:val="single" w:sz="6" w:space="0" w:color="auto"/>
              <w:left w:val="single" w:sz="6" w:space="0" w:color="auto"/>
              <w:bottom w:val="single" w:sz="6" w:space="0" w:color="auto"/>
              <w:right w:val="sing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1" w:type="dxa"/>
            <w:tcBorders>
              <w:top w:val="single" w:sz="6" w:space="0" w:color="auto"/>
              <w:left w:val="single" w:sz="6" w:space="0" w:color="auto"/>
              <w:bottom w:val="single" w:sz="6" w:space="0" w:color="auto"/>
              <w:right w:val="double" w:sz="6" w:space="0" w:color="auto"/>
            </w:tcBorders>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107C3" w:rsidRPr="001107C3" w:rsidTr="001107C3">
        <w:tc>
          <w:tcPr>
            <w:tcW w:w="1333"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наст.время</w:t>
            </w:r>
          </w:p>
        </w:tc>
        <w:tc>
          <w:tcPr>
            <w:tcW w:w="3981"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АО "Завод им. Гаджиева"</w:t>
            </w:r>
          </w:p>
        </w:tc>
        <w:tc>
          <w:tcPr>
            <w:tcW w:w="2681"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зам. главного бухгалтера</w:t>
            </w:r>
          </w:p>
        </w:tc>
      </w:tr>
    </w:tbl>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указанных долей не имеет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родственных связей нет</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Лицо указанных должностей не занимало</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Единица измерения:</w:t>
      </w:r>
      <w:r w:rsidRPr="001107C3">
        <w:rPr>
          <w:rFonts w:ascii="Times New Roman" w:eastAsia="Times New Roman" w:hAnsi="Times New Roman" w:cs="Times New Roman"/>
          <w:b/>
          <w:bCs/>
          <w:i/>
          <w:iCs/>
          <w:sz w:val="20"/>
          <w:szCs w:val="20"/>
          <w:lang w:eastAsia="ru-RU"/>
        </w:rPr>
        <w:t xml:space="preserve"> тыс. руб.</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Вознаграждение за участие в работе органа контроля</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1107C3">
        <w:rPr>
          <w:rFonts w:ascii="Times New Roman" w:eastAsia="Times New Roman" w:hAnsi="Times New Roman" w:cs="Times New Roman"/>
          <w:b/>
          <w:bCs/>
          <w:i/>
          <w:iCs/>
          <w:sz w:val="20"/>
          <w:szCs w:val="20"/>
          <w:lang w:eastAsia="ru-RU"/>
        </w:rPr>
        <w:t xml:space="preserve"> Ревизионная комиссия</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Вознаграждение за участие в работе органа контроля</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Дополнительная информация:</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Вознаграждение и компенсация расходов членам Ревизионной комиссии Общества , по результатам 2015 года не выплачивались.</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Единица измерения:</w:t>
      </w:r>
      <w:r w:rsidRPr="001107C3">
        <w:rPr>
          <w:rFonts w:ascii="Times New Roman" w:eastAsia="Times New Roman" w:hAnsi="Times New Roman" w:cs="Times New Roman"/>
          <w:b/>
          <w:bCs/>
          <w:i/>
          <w:iCs/>
          <w:sz w:val="20"/>
          <w:szCs w:val="20"/>
          <w:lang w:eastAsia="ru-RU"/>
        </w:rPr>
        <w:t xml:space="preserve"> тыс. руб.</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6492"/>
        <w:gridCol w:w="1360"/>
        <w:gridCol w:w="1400"/>
      </w:tblGrid>
      <w:tr w:rsidR="001107C3" w:rsidRPr="001107C3" w:rsidTr="001107C3">
        <w:tc>
          <w:tcPr>
            <w:tcW w:w="6492" w:type="dxa"/>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2015</w:t>
            </w:r>
          </w:p>
        </w:tc>
        <w:tc>
          <w:tcPr>
            <w:tcW w:w="140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2016, 3 мес.</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621</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631</w:t>
            </w:r>
          </w:p>
        </w:tc>
      </w:tr>
      <w:tr w:rsidR="001107C3" w:rsidRPr="001107C3" w:rsidTr="001107C3">
        <w:tc>
          <w:tcPr>
            <w:tcW w:w="6492" w:type="dxa"/>
            <w:tcBorders>
              <w:top w:val="sing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123840</w:t>
            </w:r>
          </w:p>
        </w:tc>
        <w:tc>
          <w:tcPr>
            <w:tcW w:w="1400" w:type="dxa"/>
            <w:tcBorders>
              <w:top w:val="sing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35931</w:t>
            </w:r>
          </w:p>
        </w:tc>
      </w:tr>
      <w:tr w:rsidR="001107C3" w:rsidRPr="001107C3" w:rsidTr="001107C3">
        <w:tc>
          <w:tcPr>
            <w:tcW w:w="649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1138</w:t>
            </w:r>
          </w:p>
        </w:tc>
        <w:tc>
          <w:tcPr>
            <w:tcW w:w="140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343</w:t>
            </w:r>
          </w:p>
        </w:tc>
      </w:tr>
    </w:tbl>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1107C3" w:rsidRPr="001107C3" w:rsidRDefault="001107C3" w:rsidP="001107C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107C3">
        <w:rPr>
          <w:rFonts w:ascii="Times New Roman" w:eastAsia="Times New Roman" w:hAnsi="Times New Roman" w:cs="Times New Roman"/>
          <w:b/>
          <w:bCs/>
          <w:sz w:val="28"/>
          <w:szCs w:val="28"/>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6.1. Сведения об общем количестве акционеров (участников)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Общее количество лиц с ненулевыми остатками на лицевых счетах, зарегистрированных в реестре </w:t>
      </w:r>
      <w:r w:rsidRPr="001107C3">
        <w:rPr>
          <w:rFonts w:ascii="Times New Roman" w:eastAsia="Times New Roman" w:hAnsi="Times New Roman" w:cs="Times New Roman"/>
          <w:sz w:val="20"/>
          <w:szCs w:val="20"/>
          <w:lang w:eastAsia="ru-RU"/>
        </w:rPr>
        <w:lastRenderedPageBreak/>
        <w:t>акционеров эмитента на дату окончания отчетного квартала:</w:t>
      </w:r>
      <w:r w:rsidRPr="001107C3">
        <w:rPr>
          <w:rFonts w:ascii="Times New Roman" w:eastAsia="Times New Roman" w:hAnsi="Times New Roman" w:cs="Times New Roman"/>
          <w:b/>
          <w:bCs/>
          <w:i/>
          <w:iCs/>
          <w:sz w:val="20"/>
          <w:szCs w:val="20"/>
          <w:lang w:eastAsia="ru-RU"/>
        </w:rPr>
        <w:t xml:space="preserve"> 1 328</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Общее количество номинальных держателей акций эмитента:</w:t>
      </w:r>
      <w:r w:rsidRPr="001107C3">
        <w:rPr>
          <w:rFonts w:ascii="Times New Roman" w:eastAsia="Times New Roman" w:hAnsi="Times New Roman" w:cs="Times New Roman"/>
          <w:b/>
          <w:bCs/>
          <w:i/>
          <w:iCs/>
          <w:sz w:val="20"/>
          <w:szCs w:val="20"/>
          <w:lang w:eastAsia="ru-RU"/>
        </w:rPr>
        <w:t xml:space="preserve"> 1 328</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1107C3">
        <w:rPr>
          <w:rFonts w:ascii="Times New Roman" w:eastAsia="Times New Roman" w:hAnsi="Times New Roman" w:cs="Times New Roman"/>
          <w:b/>
          <w:bCs/>
          <w:i/>
          <w:iCs/>
          <w:sz w:val="20"/>
          <w:szCs w:val="20"/>
          <w:lang w:eastAsia="ru-RU"/>
        </w:rPr>
        <w:t xml:space="preserve"> 1 328</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1107C3">
        <w:rPr>
          <w:rFonts w:ascii="Times New Roman" w:eastAsia="Times New Roman" w:hAnsi="Times New Roman" w:cs="Times New Roman"/>
          <w:b/>
          <w:bCs/>
          <w:i/>
          <w:iCs/>
          <w:sz w:val="20"/>
          <w:szCs w:val="20"/>
          <w:lang w:eastAsia="ru-RU"/>
        </w:rPr>
        <w:t xml:space="preserve"> 20.04.2020</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Владельцы обыкновенных акций эмитента, которые подлежали включению в такой список:</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Владельцы привилегированных акций эмитента, которые подлежали включению в такой список:</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Омаров Рустам Махачевич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8.05</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8.05</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 xml:space="preserve"> Тагирова ШуанатАбдулвагабовна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 xml:space="preserve"> 13.5</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13.5</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ФИО:</w:t>
      </w:r>
      <w:r w:rsidRPr="001107C3">
        <w:rPr>
          <w:rFonts w:ascii="Times New Roman" w:eastAsia="Times New Roman" w:hAnsi="Times New Roman" w:cs="Times New Roman"/>
          <w:b/>
          <w:bCs/>
          <w:i/>
          <w:iCs/>
          <w:sz w:val="20"/>
          <w:szCs w:val="20"/>
          <w:lang w:eastAsia="ru-RU"/>
        </w:rPr>
        <w:t>ПапалашовАбдулвагабЯхьяевич</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участия лица в уставном капитале эмитента, %:</w:t>
      </w:r>
      <w:r w:rsidRPr="001107C3">
        <w:rPr>
          <w:rFonts w:ascii="Times New Roman" w:eastAsia="Times New Roman" w:hAnsi="Times New Roman" w:cs="Times New Roman"/>
          <w:b/>
          <w:bCs/>
          <w:i/>
          <w:iCs/>
          <w:sz w:val="20"/>
          <w:szCs w:val="20"/>
          <w:lang w:eastAsia="ru-RU"/>
        </w:rPr>
        <w:t>2.18</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Доля принадлежащих лицу обыкновенных акций эмитента, %:</w:t>
      </w:r>
      <w:r w:rsidRPr="001107C3">
        <w:rPr>
          <w:rFonts w:ascii="Times New Roman" w:eastAsia="Times New Roman" w:hAnsi="Times New Roman" w:cs="Times New Roman"/>
          <w:b/>
          <w:bCs/>
          <w:i/>
          <w:iCs/>
          <w:sz w:val="20"/>
          <w:szCs w:val="20"/>
          <w:lang w:eastAsia="ru-RU"/>
        </w:rPr>
        <w:t xml:space="preserve"> 2.18</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об управляющих государственными, муниципальными пакетами акций</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лиц нет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лиц нет</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Указанное право не предусмотрено</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6.4. Сведения об ограничениях на участие в уставном (складочном) капитале (паевом фонде)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Ограничений на участие в уставном (складочном) капитале эмитента нет</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1107C3">
        <w:rPr>
          <w:rFonts w:ascii="Times New Roman" w:eastAsia="Times New Roman" w:hAnsi="Times New Roman" w:cs="Times New Roman"/>
          <w:b/>
          <w:bCs/>
          <w:i/>
          <w:iCs/>
          <w:sz w:val="20"/>
          <w:szCs w:val="20"/>
          <w:lang w:eastAsia="ru-RU"/>
        </w:rPr>
        <w:t xml:space="preserve"> 05.05.2018</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6.6. Сведения о совершенных эмитентом сделках, в совершении которых имелась заинтересованность</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сделок не совершалось</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6.7. Сведения о размере дебиторской задолженности</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1107C3" w:rsidRPr="001107C3" w:rsidRDefault="001107C3" w:rsidP="001107C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107C3">
        <w:rPr>
          <w:rFonts w:ascii="Times New Roman" w:eastAsia="Times New Roman" w:hAnsi="Times New Roman" w:cs="Times New Roman"/>
          <w:b/>
          <w:bCs/>
          <w:sz w:val="28"/>
          <w:szCs w:val="28"/>
          <w:lang w:eastAsia="ru-RU"/>
        </w:rPr>
        <w:t>VII. Бухгалтерская(финансовая) отчетность эмитента и иная финансовая информация</w:t>
      </w:r>
    </w:p>
    <w:p w:rsid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7.1. Годовая бухгалтерская(финансовая) отчетность эмитента 2020</w:t>
      </w:r>
    </w:p>
    <w:p w:rsidR="001107C3" w:rsidRPr="001107C3" w:rsidRDefault="001107C3" w:rsidP="001107C3">
      <w:pP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Не указывается в данном отчетном квартале</w:t>
      </w:r>
    </w:p>
    <w:p w:rsid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7.2. Квартальная бухгалтерская (финансовая) отчетность эмитента</w:t>
      </w:r>
    </w:p>
    <w:p w:rsidR="001107C3" w:rsidRPr="007B7DA1"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7B7DA1">
        <w:rPr>
          <w:rFonts w:ascii="Times New Roman" w:eastAsia="Times New Roman" w:hAnsi="Times New Roman" w:cs="Times New Roman"/>
          <w:b/>
          <w:bCs/>
          <w:lang w:eastAsia="ru-RU"/>
        </w:rPr>
        <w:t>7.2. Квартальная бухгалтерская (финансовая) отчетность эмитента</w:t>
      </w:r>
    </w:p>
    <w:p w:rsidR="001107C3" w:rsidRPr="007B7DA1"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Бухгалтерский баланс</w:t>
      </w:r>
      <w:r>
        <w:rPr>
          <w:rFonts w:ascii="Times New Roman" w:eastAsia="Times New Roman" w:hAnsi="Times New Roman" w:cs="Times New Roman"/>
          <w:b/>
          <w:bCs/>
          <w:sz w:val="20"/>
          <w:szCs w:val="20"/>
          <w:lang w:eastAsia="ru-RU"/>
        </w:rPr>
        <w:br/>
        <w:t>на 01.07</w:t>
      </w:r>
      <w:r w:rsidRPr="007B7DA1">
        <w:rPr>
          <w:rFonts w:ascii="Times New Roman" w:eastAsia="Times New Roman" w:hAnsi="Times New Roman" w:cs="Times New Roman"/>
          <w:b/>
          <w:bCs/>
          <w:sz w:val="20"/>
          <w:szCs w:val="20"/>
          <w:lang w:eastAsia="ru-RU"/>
        </w:rPr>
        <w:t>.2021</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1107C3" w:rsidRPr="007B7DA1" w:rsidTr="00B35F9C">
        <w:tc>
          <w:tcPr>
            <w:tcW w:w="6112" w:type="dxa"/>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560" w:type="dxa"/>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Коды</w:t>
            </w:r>
          </w:p>
        </w:tc>
      </w:tr>
      <w:tr w:rsidR="001107C3" w:rsidRPr="007B7DA1" w:rsidTr="00B35F9C">
        <w:tc>
          <w:tcPr>
            <w:tcW w:w="7672" w:type="dxa"/>
            <w:gridSpan w:val="2"/>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Форма № 1 по ОКУД</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0710001</w:t>
            </w:r>
          </w:p>
        </w:tc>
      </w:tr>
      <w:tr w:rsidR="001107C3" w:rsidRPr="007B7DA1" w:rsidTr="00B35F9C">
        <w:tc>
          <w:tcPr>
            <w:tcW w:w="6112" w:type="dxa"/>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Дата</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01.07</w:t>
            </w:r>
            <w:r w:rsidRPr="007B7DA1">
              <w:rPr>
                <w:rFonts w:ascii="Times New Roman" w:eastAsia="Times New Roman" w:hAnsi="Times New Roman" w:cs="Times New Roman"/>
                <w:b/>
                <w:bCs/>
                <w:sz w:val="20"/>
                <w:szCs w:val="20"/>
              </w:rPr>
              <w:t>.2021</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b/>
                <w:bCs/>
                <w:sz w:val="20"/>
                <w:szCs w:val="20"/>
              </w:rPr>
            </w:pPr>
            <w:r w:rsidRPr="007B7DA1">
              <w:rPr>
                <w:rFonts w:ascii="Times New Roman" w:eastAsia="Times New Roman" w:hAnsi="Times New Roman" w:cs="Times New Roman"/>
                <w:sz w:val="20"/>
                <w:szCs w:val="20"/>
              </w:rPr>
              <w:t>Организация:</w:t>
            </w:r>
            <w:r w:rsidRPr="007B7DA1">
              <w:rPr>
                <w:rFonts w:ascii="Times New Roman" w:eastAsia="Times New Roman" w:hAnsi="Times New Roman" w:cs="Times New Roman"/>
                <w:b/>
                <w:bCs/>
                <w:sz w:val="20"/>
                <w:szCs w:val="20"/>
              </w:rPr>
              <w:t xml:space="preserve"> Акционерное общество "Завод им. Гаджиева"</w:t>
            </w: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по ОКПО</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07529459</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Идентификационный номер налогоплательщика</w:t>
            </w: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ИНН</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0541000946</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Вид деятельности:</w:t>
            </w: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2</w:t>
            </w:r>
            <w:r w:rsidRPr="007B7DA1">
              <w:rPr>
                <w:rFonts w:ascii="Times New Roman" w:eastAsia="Times New Roman" w:hAnsi="Times New Roman" w:cs="Times New Roman"/>
                <w:b/>
                <w:bCs/>
                <w:sz w:val="20"/>
                <w:szCs w:val="20"/>
                <w:lang w:val="en-US"/>
              </w:rPr>
              <w:t>8</w:t>
            </w:r>
            <w:r w:rsidRPr="007B7DA1">
              <w:rPr>
                <w:rFonts w:ascii="Times New Roman" w:eastAsia="Times New Roman" w:hAnsi="Times New Roman" w:cs="Times New Roman"/>
                <w:b/>
                <w:bCs/>
                <w:sz w:val="20"/>
                <w:szCs w:val="20"/>
              </w:rPr>
              <w:t>.13</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b/>
                <w:bCs/>
                <w:sz w:val="20"/>
                <w:szCs w:val="20"/>
              </w:rPr>
            </w:pPr>
            <w:r w:rsidRPr="007B7DA1">
              <w:rPr>
                <w:rFonts w:ascii="Times New Roman" w:eastAsia="Times New Roman" w:hAnsi="Times New Roman" w:cs="Times New Roman"/>
                <w:sz w:val="20"/>
                <w:szCs w:val="20"/>
              </w:rPr>
              <w:t>Организационно-правовая форма / форма собственности:</w:t>
            </w:r>
            <w:r w:rsidRPr="007B7DA1">
              <w:rPr>
                <w:rFonts w:ascii="Times New Roman" w:eastAsia="Times New Roman" w:hAnsi="Times New Roman" w:cs="Times New Roman"/>
                <w:b/>
                <w:bCs/>
                <w:sz w:val="20"/>
                <w:szCs w:val="20"/>
              </w:rPr>
              <w:t xml:space="preserve"> Акционерное общество </w:t>
            </w: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12267 / 16</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b/>
                <w:bCs/>
                <w:sz w:val="20"/>
                <w:szCs w:val="20"/>
              </w:rPr>
            </w:pPr>
            <w:r w:rsidRPr="007B7DA1">
              <w:rPr>
                <w:rFonts w:ascii="Times New Roman" w:eastAsia="Times New Roman" w:hAnsi="Times New Roman" w:cs="Times New Roman"/>
                <w:sz w:val="20"/>
                <w:szCs w:val="20"/>
              </w:rPr>
              <w:t>Единица измерения:</w:t>
            </w:r>
            <w:r w:rsidRPr="007B7DA1">
              <w:rPr>
                <w:rFonts w:ascii="Times New Roman" w:eastAsia="Times New Roman" w:hAnsi="Times New Roman" w:cs="Times New Roman"/>
                <w:b/>
                <w:bCs/>
                <w:sz w:val="20"/>
                <w:szCs w:val="20"/>
              </w:rPr>
              <w:t xml:space="preserve"> тыс. руб.</w:t>
            </w: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по ОКЕИ</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384</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b/>
                <w:bCs/>
                <w:sz w:val="20"/>
                <w:szCs w:val="20"/>
              </w:rPr>
            </w:pPr>
            <w:r w:rsidRPr="007B7DA1">
              <w:rPr>
                <w:rFonts w:ascii="Times New Roman" w:eastAsia="Times New Roman" w:hAnsi="Times New Roman" w:cs="Times New Roman"/>
                <w:sz w:val="20"/>
                <w:szCs w:val="20"/>
              </w:rPr>
              <w:t>Местонахождение (адрес):</w:t>
            </w:r>
            <w:r w:rsidRPr="007B7DA1">
              <w:rPr>
                <w:rFonts w:ascii="Times New Roman" w:eastAsia="Times New Roman" w:hAnsi="Times New Roman" w:cs="Times New Roman"/>
                <w:b/>
                <w:bCs/>
                <w:sz w:val="20"/>
                <w:szCs w:val="20"/>
              </w:rPr>
              <w:t xml:space="preserve"> 368305, Россия,  Республика Дагестан г. Каспийк, ул. М.Халилова, д.28, кв.32</w:t>
            </w:r>
          </w:p>
        </w:tc>
        <w:tc>
          <w:tcPr>
            <w:tcW w:w="1560" w:type="dxa"/>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580" w:type="dxa"/>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bl>
    <w:p w:rsidR="001107C3" w:rsidRPr="007B7DA1"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92"/>
        <w:gridCol w:w="3840"/>
        <w:gridCol w:w="720"/>
        <w:gridCol w:w="1280"/>
        <w:gridCol w:w="1280"/>
        <w:gridCol w:w="1340"/>
      </w:tblGrid>
      <w:tr w:rsidR="001107C3" w:rsidRPr="007B7DA1" w:rsidTr="00B35F9C">
        <w:tc>
          <w:tcPr>
            <w:tcW w:w="792" w:type="dxa"/>
            <w:tcBorders>
              <w:top w:val="double" w:sz="6" w:space="0" w:color="auto"/>
              <w:left w:val="doub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Пояснения</w:t>
            </w:r>
          </w:p>
        </w:tc>
        <w:tc>
          <w:tcPr>
            <w:tcW w:w="3840" w:type="dxa"/>
            <w:tcBorders>
              <w:top w:val="doub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АКТИВ</w:t>
            </w:r>
          </w:p>
        </w:tc>
        <w:tc>
          <w:tcPr>
            <w:tcW w:w="720" w:type="dxa"/>
            <w:tcBorders>
              <w:top w:val="doub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Код строки</w:t>
            </w:r>
          </w:p>
        </w:tc>
        <w:tc>
          <w:tcPr>
            <w:tcW w:w="1280" w:type="dxa"/>
            <w:tcBorders>
              <w:top w:val="doub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На  отч. дату отчетного периода </w:t>
            </w:r>
          </w:p>
        </w:tc>
        <w:tc>
          <w:tcPr>
            <w:tcW w:w="1280" w:type="dxa"/>
            <w:tcBorders>
              <w:top w:val="doub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На 31.12.2020 г.</w:t>
            </w:r>
          </w:p>
        </w:tc>
        <w:tc>
          <w:tcPr>
            <w:tcW w:w="1340" w:type="dxa"/>
            <w:tcBorders>
              <w:top w:val="doub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На  31.12.2019 г.</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А</w:t>
            </w: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Б</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В</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3</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1110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spacing w:after="0"/>
              <w:rPr>
                <w:rFonts w:ascii="Calibri" w:eastAsia="Times New Roman" w:hAnsi="Calibri" w:cs="Times New Roman"/>
                <w:lang w:eastAsia="ru-RU"/>
              </w:rPr>
            </w:pPr>
            <w:r>
              <w:rPr>
                <w:rFonts w:ascii="Calibri" w:eastAsia="Times New Roman" w:hAnsi="Calibri" w:cs="Times New Roman"/>
                <w:lang w:eastAsia="ru-RU"/>
              </w:rPr>
              <w:t xml:space="preserve">                124</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127</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135</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1120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1130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1140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Основные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1150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149704</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156790</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172657</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1160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Финансовые вложения</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1170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1 047</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1 047</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1 047</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1180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1190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149353</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145794</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120692</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ИТОГО по разделу I</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1100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300228</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303758</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294531</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Запасы</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1210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394529</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358340</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313823</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1220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1230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158174</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111162</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104905</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1240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1250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19860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101285</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1416</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1260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397</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321</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289</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ИТОГО по разделу II</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1200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572960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571108</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420433</w:t>
            </w:r>
          </w:p>
        </w:tc>
      </w:tr>
      <w:tr w:rsidR="001107C3" w:rsidRPr="007B7DA1" w:rsidTr="00B35F9C">
        <w:tc>
          <w:tcPr>
            <w:tcW w:w="792" w:type="dxa"/>
            <w:tcBorders>
              <w:top w:val="single" w:sz="6" w:space="0" w:color="auto"/>
              <w:left w:val="double" w:sz="6" w:space="0" w:color="auto"/>
              <w:bottom w:val="doub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doub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БАЛАНС (актив)</w:t>
            </w:r>
          </w:p>
        </w:tc>
        <w:tc>
          <w:tcPr>
            <w:tcW w:w="720" w:type="dxa"/>
            <w:tcBorders>
              <w:top w:val="single" w:sz="6" w:space="0" w:color="auto"/>
              <w:left w:val="single" w:sz="6" w:space="0" w:color="auto"/>
              <w:bottom w:val="doub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1600</w:t>
            </w:r>
          </w:p>
        </w:tc>
        <w:tc>
          <w:tcPr>
            <w:tcW w:w="1280" w:type="dxa"/>
            <w:tcBorders>
              <w:top w:val="single" w:sz="6" w:space="0" w:color="auto"/>
              <w:left w:val="single" w:sz="6" w:space="0" w:color="auto"/>
              <w:bottom w:val="doub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873188</w:t>
            </w:r>
          </w:p>
        </w:tc>
        <w:tc>
          <w:tcPr>
            <w:tcW w:w="1280" w:type="dxa"/>
            <w:tcBorders>
              <w:top w:val="single" w:sz="6" w:space="0" w:color="auto"/>
              <w:left w:val="single" w:sz="6" w:space="0" w:color="auto"/>
              <w:bottom w:val="doub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874866</w:t>
            </w:r>
          </w:p>
        </w:tc>
        <w:tc>
          <w:tcPr>
            <w:tcW w:w="1340" w:type="dxa"/>
            <w:tcBorders>
              <w:top w:val="single" w:sz="6" w:space="0" w:color="auto"/>
              <w:left w:val="single" w:sz="6" w:space="0" w:color="auto"/>
              <w:bottom w:val="doub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714964</w:t>
            </w:r>
          </w:p>
        </w:tc>
      </w:tr>
    </w:tbl>
    <w:p w:rsidR="001107C3" w:rsidRPr="007B7DA1"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107C3" w:rsidRPr="007B7DA1"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92"/>
        <w:gridCol w:w="3840"/>
        <w:gridCol w:w="720"/>
        <w:gridCol w:w="1280"/>
        <w:gridCol w:w="1280"/>
        <w:gridCol w:w="1340"/>
      </w:tblGrid>
      <w:tr w:rsidR="001107C3" w:rsidRPr="007B7DA1" w:rsidTr="00B35F9C">
        <w:tc>
          <w:tcPr>
            <w:tcW w:w="792" w:type="dxa"/>
            <w:tcBorders>
              <w:top w:val="double" w:sz="6" w:space="0" w:color="auto"/>
              <w:left w:val="doub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Пояснения</w:t>
            </w:r>
          </w:p>
        </w:tc>
        <w:tc>
          <w:tcPr>
            <w:tcW w:w="3840" w:type="dxa"/>
            <w:tcBorders>
              <w:top w:val="doub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ПАССИВ</w:t>
            </w:r>
          </w:p>
        </w:tc>
        <w:tc>
          <w:tcPr>
            <w:tcW w:w="720" w:type="dxa"/>
            <w:tcBorders>
              <w:top w:val="doub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Код строки</w:t>
            </w:r>
          </w:p>
        </w:tc>
        <w:tc>
          <w:tcPr>
            <w:tcW w:w="1280" w:type="dxa"/>
            <w:tcBorders>
              <w:top w:val="doub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На  отч. дату отчетного периода</w:t>
            </w:r>
          </w:p>
        </w:tc>
        <w:tc>
          <w:tcPr>
            <w:tcW w:w="1280" w:type="dxa"/>
            <w:tcBorders>
              <w:top w:val="doub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На 31.12.2020г.</w:t>
            </w:r>
          </w:p>
        </w:tc>
        <w:tc>
          <w:tcPr>
            <w:tcW w:w="1340" w:type="dxa"/>
            <w:tcBorders>
              <w:top w:val="doub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На  31.12.2019 г.</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w:t>
            </w: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3</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4</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5</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6</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1310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52 783</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52 783</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52 783</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1320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1340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1350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52 013</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52 013</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52 013</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Резервный капитал</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1360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2629</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2629</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2622</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1370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7516</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52203</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52095</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ИТОГО по разделу III</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1300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114941</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159628</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159513</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Заемные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1410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1420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spacing w:after="0"/>
              <w:rPr>
                <w:rFonts w:ascii="Calibri" w:eastAsia="Calibri" w:hAnsi="Calibri" w:cs="Times New Roman"/>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spacing w:after="0"/>
              <w:rPr>
                <w:rFonts w:ascii="Calibri" w:eastAsia="Calibri" w:hAnsi="Calibri" w:cs="Times New Roman"/>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1430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Прочие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1450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ИТОГО по разделу IV</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1400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spacing w:after="0"/>
              <w:rPr>
                <w:rFonts w:ascii="Calibri" w:eastAsia="Calibri" w:hAnsi="Calibri" w:cs="Times New Roman"/>
              </w:rPr>
            </w:pP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spacing w:after="0"/>
              <w:rPr>
                <w:rFonts w:ascii="Calibri" w:eastAsia="Calibri" w:hAnsi="Calibri" w:cs="Times New Roman"/>
              </w:rPr>
            </w:pP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spacing w:after="0"/>
              <w:rPr>
                <w:rFonts w:ascii="Calibri" w:eastAsia="Calibri" w:hAnsi="Calibri" w:cs="Times New Roman"/>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Заемные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1510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7280</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17730</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1520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758247</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707958</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537721</w:t>
            </w: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1530</w:t>
            </w: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28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4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1540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spacing w:after="0"/>
              <w:rPr>
                <w:rFonts w:ascii="Calibri" w:eastAsia="Calibri" w:hAnsi="Calibri" w:cs="Times New Roman"/>
              </w:rPr>
            </w:pP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spacing w:after="0"/>
              <w:rPr>
                <w:rFonts w:ascii="Calibri" w:eastAsia="Calibri" w:hAnsi="Calibri" w:cs="Times New Roman"/>
              </w:rPr>
            </w:pP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spacing w:after="0"/>
              <w:rPr>
                <w:rFonts w:ascii="Calibri" w:eastAsia="Calibri" w:hAnsi="Calibri" w:cs="Times New Roman"/>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Прочие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1550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spacing w:after="0"/>
              <w:rPr>
                <w:rFonts w:ascii="Calibri" w:eastAsia="Calibri" w:hAnsi="Calibri" w:cs="Times New Roman"/>
              </w:rPr>
            </w:pP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spacing w:after="0"/>
              <w:rPr>
                <w:rFonts w:ascii="Calibri" w:eastAsia="Calibri" w:hAnsi="Calibri" w:cs="Times New Roman"/>
              </w:rPr>
            </w:pP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spacing w:after="0"/>
              <w:rPr>
                <w:rFonts w:ascii="Calibri" w:eastAsia="Calibri" w:hAnsi="Calibri" w:cs="Times New Roman"/>
              </w:rPr>
            </w:pPr>
          </w:p>
        </w:tc>
      </w:tr>
      <w:tr w:rsidR="001107C3" w:rsidRPr="007B7DA1" w:rsidTr="00B35F9C">
        <w:tc>
          <w:tcPr>
            <w:tcW w:w="79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ИТОГО по разделу V</w:t>
            </w:r>
          </w:p>
        </w:tc>
        <w:tc>
          <w:tcPr>
            <w:tcW w:w="72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1500</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758247</w:t>
            </w:r>
          </w:p>
        </w:tc>
        <w:tc>
          <w:tcPr>
            <w:tcW w:w="12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715238</w:t>
            </w:r>
          </w:p>
        </w:tc>
        <w:tc>
          <w:tcPr>
            <w:tcW w:w="134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555451</w:t>
            </w:r>
          </w:p>
        </w:tc>
      </w:tr>
      <w:tr w:rsidR="001107C3" w:rsidRPr="007B7DA1" w:rsidTr="00B35F9C">
        <w:tc>
          <w:tcPr>
            <w:tcW w:w="792" w:type="dxa"/>
            <w:tcBorders>
              <w:top w:val="single" w:sz="6" w:space="0" w:color="auto"/>
              <w:left w:val="double" w:sz="6" w:space="0" w:color="auto"/>
              <w:bottom w:val="doub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3840" w:type="dxa"/>
            <w:tcBorders>
              <w:top w:val="single" w:sz="6" w:space="0" w:color="auto"/>
              <w:left w:val="single" w:sz="6" w:space="0" w:color="auto"/>
              <w:bottom w:val="doub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БАЛАНС (пассив)</w:t>
            </w:r>
          </w:p>
        </w:tc>
        <w:tc>
          <w:tcPr>
            <w:tcW w:w="720" w:type="dxa"/>
            <w:tcBorders>
              <w:top w:val="single" w:sz="6" w:space="0" w:color="auto"/>
              <w:left w:val="single" w:sz="6" w:space="0" w:color="auto"/>
              <w:bottom w:val="doub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1700</w:t>
            </w:r>
          </w:p>
        </w:tc>
        <w:tc>
          <w:tcPr>
            <w:tcW w:w="1280" w:type="dxa"/>
            <w:tcBorders>
              <w:top w:val="single" w:sz="6" w:space="0" w:color="auto"/>
              <w:left w:val="single" w:sz="6" w:space="0" w:color="auto"/>
              <w:bottom w:val="doub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873188</w:t>
            </w:r>
          </w:p>
        </w:tc>
        <w:tc>
          <w:tcPr>
            <w:tcW w:w="1280" w:type="dxa"/>
            <w:tcBorders>
              <w:top w:val="single" w:sz="6" w:space="0" w:color="auto"/>
              <w:left w:val="single" w:sz="6" w:space="0" w:color="auto"/>
              <w:bottom w:val="doub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874866</w:t>
            </w:r>
          </w:p>
        </w:tc>
        <w:tc>
          <w:tcPr>
            <w:tcW w:w="1340" w:type="dxa"/>
            <w:tcBorders>
              <w:top w:val="single" w:sz="6" w:space="0" w:color="auto"/>
              <w:left w:val="single" w:sz="6" w:space="0" w:color="auto"/>
              <w:bottom w:val="doub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714964</w:t>
            </w:r>
          </w:p>
        </w:tc>
      </w:tr>
    </w:tbl>
    <w:p w:rsid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p>
    <w:p w:rsidR="001107C3" w:rsidRPr="007B7DA1"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Отчет о прибылях и убытках</w:t>
      </w:r>
      <w:r>
        <w:rPr>
          <w:rFonts w:ascii="Times New Roman" w:eastAsia="Times New Roman" w:hAnsi="Times New Roman" w:cs="Times New Roman"/>
          <w:b/>
          <w:bCs/>
          <w:sz w:val="20"/>
          <w:szCs w:val="20"/>
          <w:lang w:eastAsia="ru-RU"/>
        </w:rPr>
        <w:br/>
        <w:t>за 6</w:t>
      </w:r>
      <w:r w:rsidRPr="007B7DA1">
        <w:rPr>
          <w:rFonts w:ascii="Times New Roman" w:eastAsia="Times New Roman" w:hAnsi="Times New Roman" w:cs="Times New Roman"/>
          <w:b/>
          <w:bCs/>
          <w:sz w:val="20"/>
          <w:szCs w:val="20"/>
          <w:lang w:eastAsia="ru-RU"/>
        </w:rPr>
        <w:t xml:space="preserve"> месяца 2021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1107C3" w:rsidRPr="007B7DA1" w:rsidTr="00B35F9C">
        <w:tc>
          <w:tcPr>
            <w:tcW w:w="6112" w:type="dxa"/>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560" w:type="dxa"/>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Коды</w:t>
            </w:r>
          </w:p>
        </w:tc>
      </w:tr>
      <w:tr w:rsidR="001107C3" w:rsidRPr="007B7DA1" w:rsidTr="00B35F9C">
        <w:tc>
          <w:tcPr>
            <w:tcW w:w="7672" w:type="dxa"/>
            <w:gridSpan w:val="2"/>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Форма № 2 по ОКУД</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0710002</w:t>
            </w:r>
          </w:p>
        </w:tc>
      </w:tr>
      <w:tr w:rsidR="001107C3" w:rsidRPr="007B7DA1" w:rsidTr="00B35F9C">
        <w:tc>
          <w:tcPr>
            <w:tcW w:w="6112" w:type="dxa"/>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Дата</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01.07</w:t>
            </w:r>
            <w:r w:rsidRPr="007B7DA1">
              <w:rPr>
                <w:rFonts w:ascii="Times New Roman" w:eastAsia="Times New Roman" w:hAnsi="Times New Roman" w:cs="Times New Roman"/>
                <w:b/>
                <w:bCs/>
                <w:sz w:val="20"/>
                <w:szCs w:val="20"/>
              </w:rPr>
              <w:t>.2021</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b/>
                <w:bCs/>
                <w:sz w:val="20"/>
                <w:szCs w:val="20"/>
              </w:rPr>
            </w:pPr>
            <w:r w:rsidRPr="007B7DA1">
              <w:rPr>
                <w:rFonts w:ascii="Times New Roman" w:eastAsia="Times New Roman" w:hAnsi="Times New Roman" w:cs="Times New Roman"/>
                <w:sz w:val="20"/>
                <w:szCs w:val="20"/>
              </w:rPr>
              <w:t>Организация:</w:t>
            </w:r>
            <w:r w:rsidRPr="007B7DA1">
              <w:rPr>
                <w:rFonts w:ascii="Times New Roman" w:eastAsia="Times New Roman" w:hAnsi="Times New Roman" w:cs="Times New Roman"/>
                <w:b/>
                <w:bCs/>
                <w:sz w:val="20"/>
                <w:szCs w:val="20"/>
              </w:rPr>
              <w:t xml:space="preserve"> Акционерное общество "Завод им. Гаджиева"</w:t>
            </w: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по ОКПО</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07529459</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Идентификационный номер налогоплательщика</w:t>
            </w: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ИНН</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0541000946</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Вид деятельности:</w:t>
            </w: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28.13</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b/>
                <w:bCs/>
                <w:sz w:val="20"/>
                <w:szCs w:val="20"/>
              </w:rPr>
            </w:pPr>
            <w:r w:rsidRPr="007B7DA1">
              <w:rPr>
                <w:rFonts w:ascii="Times New Roman" w:eastAsia="Times New Roman" w:hAnsi="Times New Roman" w:cs="Times New Roman"/>
                <w:sz w:val="20"/>
                <w:szCs w:val="20"/>
              </w:rPr>
              <w:t>Организационно-правовая форма / форма собственности:</w:t>
            </w:r>
            <w:r w:rsidRPr="007B7DA1">
              <w:rPr>
                <w:rFonts w:ascii="Times New Roman" w:eastAsia="Times New Roman" w:hAnsi="Times New Roman" w:cs="Times New Roman"/>
                <w:b/>
                <w:bCs/>
                <w:sz w:val="20"/>
                <w:szCs w:val="20"/>
              </w:rPr>
              <w:t xml:space="preserve"> Акционерное общество </w:t>
            </w: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12267 / 16</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b/>
                <w:bCs/>
                <w:sz w:val="20"/>
                <w:szCs w:val="20"/>
              </w:rPr>
            </w:pPr>
            <w:r w:rsidRPr="007B7DA1">
              <w:rPr>
                <w:rFonts w:ascii="Times New Roman" w:eastAsia="Times New Roman" w:hAnsi="Times New Roman" w:cs="Times New Roman"/>
                <w:sz w:val="20"/>
                <w:szCs w:val="20"/>
              </w:rPr>
              <w:t>Единица измерения:</w:t>
            </w:r>
            <w:r w:rsidRPr="007B7DA1">
              <w:rPr>
                <w:rFonts w:ascii="Times New Roman" w:eastAsia="Times New Roman" w:hAnsi="Times New Roman" w:cs="Times New Roman"/>
                <w:b/>
                <w:bCs/>
                <w:sz w:val="20"/>
                <w:szCs w:val="20"/>
              </w:rPr>
              <w:t xml:space="preserve"> тыс. руб.</w:t>
            </w:r>
          </w:p>
        </w:tc>
        <w:tc>
          <w:tcPr>
            <w:tcW w:w="1560" w:type="dxa"/>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по ОКЕИ</w:t>
            </w:r>
          </w:p>
        </w:tc>
        <w:tc>
          <w:tcPr>
            <w:tcW w:w="158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b/>
                <w:bCs/>
                <w:sz w:val="20"/>
                <w:szCs w:val="20"/>
              </w:rPr>
            </w:pPr>
            <w:r w:rsidRPr="007B7DA1">
              <w:rPr>
                <w:rFonts w:ascii="Times New Roman" w:eastAsia="Times New Roman" w:hAnsi="Times New Roman" w:cs="Times New Roman"/>
                <w:b/>
                <w:bCs/>
                <w:sz w:val="20"/>
                <w:szCs w:val="20"/>
              </w:rPr>
              <w:t>384</w:t>
            </w:r>
          </w:p>
        </w:tc>
      </w:tr>
      <w:tr w:rsidR="001107C3" w:rsidRPr="007B7DA1" w:rsidTr="00B35F9C">
        <w:tc>
          <w:tcPr>
            <w:tcW w:w="6112" w:type="dxa"/>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b/>
                <w:bCs/>
                <w:sz w:val="20"/>
                <w:szCs w:val="20"/>
              </w:rPr>
            </w:pPr>
            <w:r w:rsidRPr="007B7DA1">
              <w:rPr>
                <w:rFonts w:ascii="Times New Roman" w:eastAsia="Times New Roman" w:hAnsi="Times New Roman" w:cs="Times New Roman"/>
                <w:sz w:val="20"/>
                <w:szCs w:val="20"/>
              </w:rPr>
              <w:t>Местонахождение (адрес):</w:t>
            </w:r>
            <w:r w:rsidRPr="007B7DA1">
              <w:rPr>
                <w:rFonts w:ascii="Times New Roman" w:eastAsia="Times New Roman" w:hAnsi="Times New Roman" w:cs="Times New Roman"/>
                <w:b/>
                <w:bCs/>
                <w:sz w:val="20"/>
                <w:szCs w:val="20"/>
              </w:rPr>
              <w:t xml:space="preserve"> 368305, Россия, Республика Дагестан г. Каспийск, ул. М.Халилова, д.28, кв.32.</w:t>
            </w:r>
          </w:p>
        </w:tc>
        <w:tc>
          <w:tcPr>
            <w:tcW w:w="1560" w:type="dxa"/>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580" w:type="dxa"/>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bl>
    <w:p w:rsidR="001107C3" w:rsidRPr="007B7DA1"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12"/>
        <w:gridCol w:w="5140"/>
        <w:gridCol w:w="640"/>
        <w:gridCol w:w="1360"/>
        <w:gridCol w:w="1400"/>
      </w:tblGrid>
      <w:tr w:rsidR="001107C3" w:rsidRPr="007B7DA1" w:rsidTr="00B35F9C">
        <w:tc>
          <w:tcPr>
            <w:tcW w:w="712" w:type="dxa"/>
            <w:tcBorders>
              <w:top w:val="double" w:sz="6" w:space="0" w:color="auto"/>
              <w:left w:val="doub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Пояснения</w:t>
            </w:r>
          </w:p>
        </w:tc>
        <w:tc>
          <w:tcPr>
            <w:tcW w:w="5140" w:type="dxa"/>
            <w:tcBorders>
              <w:top w:val="doub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Код строки</w:t>
            </w:r>
          </w:p>
        </w:tc>
        <w:tc>
          <w:tcPr>
            <w:tcW w:w="1360" w:type="dxa"/>
            <w:tcBorders>
              <w:top w:val="doub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За  отчетный период </w:t>
            </w:r>
          </w:p>
        </w:tc>
        <w:tc>
          <w:tcPr>
            <w:tcW w:w="1400" w:type="dxa"/>
            <w:tcBorders>
              <w:top w:val="doub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За аналогичный</w:t>
            </w:r>
          </w:p>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Период предыдущего года</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А</w:t>
            </w: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Б</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В</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Выручка (нетто) от продажи товаров, продукции, работ, услуг (за минусом налога на добавленную стоимость, акцизов) </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2110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225023</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i/>
                <w:sz w:val="20"/>
                <w:szCs w:val="20"/>
              </w:rPr>
            </w:pPr>
            <w:r>
              <w:rPr>
                <w:rFonts w:ascii="Times New Roman" w:eastAsia="Times New Roman" w:hAnsi="Times New Roman" w:cs="Times New Roman"/>
                <w:sz w:val="20"/>
                <w:szCs w:val="20"/>
              </w:rPr>
              <w:t>194799</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Себестоимость проданных товаров, продукции, работ, услуг </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2120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w:t>
            </w:r>
            <w:r>
              <w:rPr>
                <w:rFonts w:ascii="Times New Roman" w:eastAsia="Times New Roman" w:hAnsi="Times New Roman" w:cs="Times New Roman"/>
                <w:sz w:val="20"/>
                <w:szCs w:val="20"/>
              </w:rPr>
              <w:t>93411</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1</w:t>
            </w:r>
            <w:r>
              <w:rPr>
                <w:rFonts w:ascii="Times New Roman" w:eastAsia="Times New Roman" w:hAnsi="Times New Roman" w:cs="Times New Roman"/>
                <w:sz w:val="20"/>
                <w:szCs w:val="20"/>
              </w:rPr>
              <w:t>91301</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2100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31612</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3498</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Коммерческие расходы</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2210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1012</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1317</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2220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70438</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35927</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b/>
                <w:sz w:val="20"/>
                <w:szCs w:val="20"/>
              </w:rPr>
            </w:pPr>
            <w:r w:rsidRPr="007B7DA1">
              <w:rPr>
                <w:rFonts w:ascii="Times New Roman" w:eastAsia="Times New Roman" w:hAnsi="Times New Roman" w:cs="Times New Roman"/>
                <w:b/>
                <w:sz w:val="20"/>
                <w:szCs w:val="20"/>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2200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w:t>
            </w:r>
            <w:r>
              <w:rPr>
                <w:rFonts w:ascii="Times New Roman" w:eastAsia="Times New Roman" w:hAnsi="Times New Roman" w:cs="Times New Roman"/>
                <w:sz w:val="20"/>
                <w:szCs w:val="20"/>
              </w:rPr>
              <w:t>39838</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-3</w:t>
            </w:r>
            <w:r>
              <w:rPr>
                <w:rFonts w:ascii="Times New Roman" w:eastAsia="Times New Roman" w:hAnsi="Times New Roman" w:cs="Times New Roman"/>
                <w:sz w:val="20"/>
                <w:szCs w:val="20"/>
              </w:rPr>
              <w:t>3746</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2310</w:t>
            </w:r>
          </w:p>
        </w:tc>
        <w:tc>
          <w:tcPr>
            <w:tcW w:w="136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Проценты к получению</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2320</w:t>
            </w:r>
          </w:p>
        </w:tc>
        <w:tc>
          <w:tcPr>
            <w:tcW w:w="136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Проценты к уплате</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2330</w:t>
            </w:r>
          </w:p>
        </w:tc>
        <w:tc>
          <w:tcPr>
            <w:tcW w:w="136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Прочие доходы</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2340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6042</w:t>
            </w:r>
            <w:r w:rsidRPr="007B7DA1">
              <w:rPr>
                <w:rFonts w:ascii="Times New Roman" w:eastAsia="Times New Roman" w:hAnsi="Times New Roman" w:cs="Times New Roman"/>
                <w:sz w:val="20"/>
                <w:szCs w:val="20"/>
              </w:rPr>
              <w:t xml:space="preserve">    </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Прочие расходы</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2350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10891</w:t>
            </w:r>
            <w:r w:rsidRPr="007B7D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4285</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b/>
                <w:sz w:val="20"/>
                <w:szCs w:val="20"/>
              </w:rPr>
            </w:pPr>
            <w:r w:rsidRPr="007B7DA1">
              <w:rPr>
                <w:rFonts w:ascii="Times New Roman" w:eastAsia="Times New Roman" w:hAnsi="Times New Roman" w:cs="Times New Roman"/>
                <w:b/>
                <w:sz w:val="20"/>
                <w:szCs w:val="20"/>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2300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-44687</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37824</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2410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spacing w:after="0"/>
              <w:rPr>
                <w:rFonts w:ascii="Calibri" w:eastAsia="Calibri" w:hAnsi="Calibri" w:cs="Times New Roman"/>
              </w:rPr>
            </w:pP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spacing w:after="0"/>
              <w:rPr>
                <w:rFonts w:ascii="Calibri" w:eastAsia="Calibri" w:hAnsi="Calibri" w:cs="Times New Roman"/>
              </w:rPr>
            </w:pP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2421</w:t>
            </w:r>
          </w:p>
        </w:tc>
        <w:tc>
          <w:tcPr>
            <w:tcW w:w="136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2430</w:t>
            </w:r>
          </w:p>
        </w:tc>
        <w:tc>
          <w:tcPr>
            <w:tcW w:w="136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2450</w:t>
            </w:r>
          </w:p>
        </w:tc>
        <w:tc>
          <w:tcPr>
            <w:tcW w:w="136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Прочее</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2460</w:t>
            </w:r>
          </w:p>
        </w:tc>
        <w:tc>
          <w:tcPr>
            <w:tcW w:w="136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b/>
                <w:sz w:val="20"/>
                <w:szCs w:val="20"/>
              </w:rPr>
            </w:pPr>
            <w:r w:rsidRPr="007B7DA1">
              <w:rPr>
                <w:rFonts w:ascii="Times New Roman" w:eastAsia="Times New Roman" w:hAnsi="Times New Roman" w:cs="Times New Roman"/>
                <w:b/>
                <w:sz w:val="20"/>
                <w:szCs w:val="20"/>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2400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w:t>
            </w:r>
            <w:r>
              <w:rPr>
                <w:rFonts w:ascii="Times New Roman" w:eastAsia="Times New Roman" w:hAnsi="Times New Roman" w:cs="Times New Roman"/>
                <w:sz w:val="20"/>
                <w:szCs w:val="20"/>
              </w:rPr>
              <w:t>44687</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37824</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СПРАВОЧНО:</w:t>
            </w:r>
          </w:p>
        </w:tc>
        <w:tc>
          <w:tcPr>
            <w:tcW w:w="64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36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2510</w:t>
            </w:r>
          </w:p>
        </w:tc>
        <w:tc>
          <w:tcPr>
            <w:tcW w:w="136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2520</w:t>
            </w:r>
          </w:p>
        </w:tc>
        <w:tc>
          <w:tcPr>
            <w:tcW w:w="136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2500</w:t>
            </w:r>
          </w:p>
        </w:tc>
        <w:tc>
          <w:tcPr>
            <w:tcW w:w="136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w:t>
            </w:r>
            <w:r>
              <w:rPr>
                <w:rFonts w:ascii="Times New Roman" w:eastAsia="Times New Roman" w:hAnsi="Times New Roman" w:cs="Times New Roman"/>
                <w:sz w:val="20"/>
                <w:szCs w:val="20"/>
              </w:rPr>
              <w:t>44687</w:t>
            </w:r>
          </w:p>
        </w:tc>
        <w:tc>
          <w:tcPr>
            <w:tcW w:w="1400" w:type="dxa"/>
            <w:tcBorders>
              <w:top w:val="single" w:sz="6" w:space="0" w:color="auto"/>
              <w:left w:val="single" w:sz="6" w:space="0" w:color="auto"/>
              <w:bottom w:val="single" w:sz="6" w:space="0" w:color="auto"/>
              <w:right w:val="double" w:sz="6" w:space="0" w:color="auto"/>
            </w:tcBorders>
            <w:hideMark/>
          </w:tcPr>
          <w:p w:rsidR="001107C3" w:rsidRPr="007B7DA1" w:rsidRDefault="001107C3" w:rsidP="00B35F9C">
            <w:pPr>
              <w:widowControl w:val="0"/>
              <w:autoSpaceDE w:val="0"/>
              <w:autoSpaceDN w:val="0"/>
              <w:adjustRightInd w:val="0"/>
              <w:spacing w:before="20" w:after="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-37824</w:t>
            </w:r>
          </w:p>
        </w:tc>
      </w:tr>
      <w:tr w:rsidR="001107C3" w:rsidRPr="007B7DA1" w:rsidTr="00B35F9C">
        <w:tc>
          <w:tcPr>
            <w:tcW w:w="712" w:type="dxa"/>
            <w:tcBorders>
              <w:top w:val="single" w:sz="6" w:space="0" w:color="auto"/>
              <w:left w:val="doub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2900</w:t>
            </w:r>
          </w:p>
        </w:tc>
        <w:tc>
          <w:tcPr>
            <w:tcW w:w="1360" w:type="dxa"/>
            <w:tcBorders>
              <w:top w:val="single" w:sz="6" w:space="0" w:color="auto"/>
              <w:left w:val="single" w:sz="6" w:space="0" w:color="auto"/>
              <w:bottom w:val="sing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sing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r w:rsidR="001107C3" w:rsidRPr="007B7DA1" w:rsidTr="00B35F9C">
        <w:tc>
          <w:tcPr>
            <w:tcW w:w="712" w:type="dxa"/>
            <w:tcBorders>
              <w:top w:val="single" w:sz="6" w:space="0" w:color="auto"/>
              <w:left w:val="double" w:sz="6" w:space="0" w:color="auto"/>
              <w:bottom w:val="doub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5140" w:type="dxa"/>
            <w:tcBorders>
              <w:top w:val="single" w:sz="6" w:space="0" w:color="auto"/>
              <w:left w:val="single" w:sz="6" w:space="0" w:color="auto"/>
              <w:bottom w:val="doub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hideMark/>
          </w:tcPr>
          <w:p w:rsidR="001107C3" w:rsidRPr="007B7DA1" w:rsidRDefault="001107C3" w:rsidP="00B35F9C">
            <w:pPr>
              <w:widowControl w:val="0"/>
              <w:autoSpaceDE w:val="0"/>
              <w:autoSpaceDN w:val="0"/>
              <w:adjustRightInd w:val="0"/>
              <w:spacing w:before="20" w:after="40"/>
              <w:jc w:val="center"/>
              <w:rPr>
                <w:rFonts w:ascii="Times New Roman" w:eastAsia="Times New Roman" w:hAnsi="Times New Roman" w:cs="Times New Roman"/>
                <w:sz w:val="20"/>
                <w:szCs w:val="20"/>
              </w:rPr>
            </w:pPr>
            <w:r w:rsidRPr="007B7DA1">
              <w:rPr>
                <w:rFonts w:ascii="Times New Roman" w:eastAsia="Times New Roman" w:hAnsi="Times New Roman" w:cs="Times New Roman"/>
                <w:sz w:val="20"/>
                <w:szCs w:val="20"/>
              </w:rPr>
              <w:t>2910</w:t>
            </w:r>
          </w:p>
        </w:tc>
        <w:tc>
          <w:tcPr>
            <w:tcW w:w="1360" w:type="dxa"/>
            <w:tcBorders>
              <w:top w:val="single" w:sz="6" w:space="0" w:color="auto"/>
              <w:left w:val="single" w:sz="6" w:space="0" w:color="auto"/>
              <w:bottom w:val="double" w:sz="6" w:space="0" w:color="auto"/>
              <w:right w:val="sing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c>
          <w:tcPr>
            <w:tcW w:w="1400" w:type="dxa"/>
            <w:tcBorders>
              <w:top w:val="single" w:sz="6" w:space="0" w:color="auto"/>
              <w:left w:val="single" w:sz="6" w:space="0" w:color="auto"/>
              <w:bottom w:val="double" w:sz="6" w:space="0" w:color="auto"/>
              <w:right w:val="double" w:sz="6" w:space="0" w:color="auto"/>
            </w:tcBorders>
          </w:tcPr>
          <w:p w:rsidR="001107C3" w:rsidRPr="007B7DA1" w:rsidRDefault="001107C3" w:rsidP="00B35F9C">
            <w:pPr>
              <w:widowControl w:val="0"/>
              <w:autoSpaceDE w:val="0"/>
              <w:autoSpaceDN w:val="0"/>
              <w:adjustRightInd w:val="0"/>
              <w:spacing w:before="20" w:after="40"/>
              <w:rPr>
                <w:rFonts w:ascii="Times New Roman" w:eastAsia="Times New Roman" w:hAnsi="Times New Roman" w:cs="Times New Roman"/>
                <w:sz w:val="20"/>
                <w:szCs w:val="20"/>
              </w:rPr>
            </w:pPr>
          </w:p>
        </w:tc>
      </w:tr>
    </w:tbl>
    <w:p w:rsidR="001107C3" w:rsidRDefault="001107C3" w:rsidP="001107C3"/>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7.3. Сводная бухгалтерская (консолидированная финансовая) отчетность эмитента</w:t>
      </w: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Не указывается в данном отчетном квартале</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7.4. Сведения об учетной политике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соответствии с ФЗ от 21.01.96г. №129-ФЗ, Положением о бухгалтерском учёте и отчётности в РФ, утвержденным приказом Минфина РФ от 29.07.98г. №34Н и Положением по бухгалтерскому учёту "Учётная политика предприятия", утвержденным приказом Минфина РФ от 09.12.98г. №60Н ОАО "Завод им. Гаджиева" приказом №289 от 29.12.06г. приняло следующую учётную политику на предприятии:</w:t>
      </w:r>
      <w:r w:rsidRPr="001107C3">
        <w:rPr>
          <w:rFonts w:ascii="Times New Roman" w:eastAsia="Times New Roman" w:hAnsi="Times New Roman" w:cs="Times New Roman"/>
          <w:b/>
          <w:bCs/>
          <w:i/>
          <w:iCs/>
          <w:sz w:val="20"/>
          <w:szCs w:val="20"/>
          <w:lang w:eastAsia="ru-RU"/>
        </w:rPr>
        <w:br/>
        <w:t>1. Процесс приобретения и заготовления материалов и МБП отражать в учете с применением счета 10 "Материалы" с оценкой стоимости материалов по фактической себестоимости.</w:t>
      </w:r>
      <w:r w:rsidRPr="001107C3">
        <w:rPr>
          <w:rFonts w:ascii="Times New Roman" w:eastAsia="Times New Roman" w:hAnsi="Times New Roman" w:cs="Times New Roman"/>
          <w:b/>
          <w:bCs/>
          <w:i/>
          <w:iCs/>
          <w:sz w:val="20"/>
          <w:szCs w:val="20"/>
          <w:lang w:eastAsia="ru-RU"/>
        </w:rPr>
        <w:br/>
        <w:t>2. МБП стоимостью менее 20000 руб., оценивать на счете 10 "Материалы", по мере отпуска в эксплуатацию относить их под отчёт МОЛ подразделений завода на субсчёт 10/9 "Инвентарь и хозпринадлежности" до истечения срока эксплуатации и составления актов на списание. Спецодежда учитывается в составе средств в обороте.</w:t>
      </w:r>
      <w:r w:rsidRPr="001107C3">
        <w:rPr>
          <w:rFonts w:ascii="Times New Roman" w:eastAsia="Times New Roman" w:hAnsi="Times New Roman" w:cs="Times New Roman"/>
          <w:b/>
          <w:bCs/>
          <w:i/>
          <w:iCs/>
          <w:sz w:val="20"/>
          <w:szCs w:val="20"/>
          <w:lang w:eastAsia="ru-RU"/>
        </w:rPr>
        <w:br/>
        <w:t>3. Амортизацию основных средств в бухгалтерском и налоговом учёте начислять линейным способом.</w:t>
      </w:r>
      <w:r w:rsidRPr="001107C3">
        <w:rPr>
          <w:rFonts w:ascii="Times New Roman" w:eastAsia="Times New Roman" w:hAnsi="Times New Roman" w:cs="Times New Roman"/>
          <w:b/>
          <w:bCs/>
          <w:i/>
          <w:iCs/>
          <w:sz w:val="20"/>
          <w:szCs w:val="20"/>
          <w:lang w:eastAsia="ru-RU"/>
        </w:rPr>
        <w:br/>
        <w:t>4. Учёт реализации продукции  вести на счёте 90 "Продажи".</w:t>
      </w:r>
      <w:r w:rsidRPr="001107C3">
        <w:rPr>
          <w:rFonts w:ascii="Times New Roman" w:eastAsia="Times New Roman" w:hAnsi="Times New Roman" w:cs="Times New Roman"/>
          <w:b/>
          <w:bCs/>
          <w:i/>
          <w:iCs/>
          <w:sz w:val="20"/>
          <w:szCs w:val="20"/>
          <w:lang w:eastAsia="ru-RU"/>
        </w:rPr>
        <w:br/>
        <w:t>5. Нематериальные активы в бухгалтерском и налоговом учёте начислять линейным способом с использованием счёта 05 "Амортизация нематериальных активов".</w:t>
      </w:r>
      <w:r w:rsidRPr="001107C3">
        <w:rPr>
          <w:rFonts w:ascii="Times New Roman" w:eastAsia="Times New Roman" w:hAnsi="Times New Roman" w:cs="Times New Roman"/>
          <w:b/>
          <w:bCs/>
          <w:i/>
          <w:iCs/>
          <w:sz w:val="20"/>
          <w:szCs w:val="20"/>
          <w:lang w:eastAsia="ru-RU"/>
        </w:rPr>
        <w:br/>
        <w:t>6. Организация учёта затрат на производство - затраты собирать по дебету 20 "Основное производство", и по дебету 23 "Вспомогательное производство".</w:t>
      </w:r>
      <w:r w:rsidRPr="001107C3">
        <w:rPr>
          <w:rFonts w:ascii="Times New Roman" w:eastAsia="Times New Roman" w:hAnsi="Times New Roman" w:cs="Times New Roman"/>
          <w:b/>
          <w:bCs/>
          <w:i/>
          <w:iCs/>
          <w:sz w:val="20"/>
          <w:szCs w:val="20"/>
          <w:lang w:eastAsia="ru-RU"/>
        </w:rPr>
        <w:br/>
        <w:t>7. Затраты общепроизводственного и общехозяйственного назначения собирать на дебете счетов 25 и 26. Незавершенное производство оценивается методом инвентаризации по фактическим производственным затратам.</w:t>
      </w:r>
      <w:r w:rsidRPr="001107C3">
        <w:rPr>
          <w:rFonts w:ascii="Times New Roman" w:eastAsia="Times New Roman" w:hAnsi="Times New Roman" w:cs="Times New Roman"/>
          <w:b/>
          <w:bCs/>
          <w:i/>
          <w:iCs/>
          <w:sz w:val="20"/>
          <w:szCs w:val="20"/>
          <w:lang w:eastAsia="ru-RU"/>
        </w:rPr>
        <w:br/>
        <w:t>8. Учёт готовой продукции вести на счёте 43 "Готовая продукция" по фактической себестоимости.</w:t>
      </w:r>
      <w:r w:rsidRPr="001107C3">
        <w:rPr>
          <w:rFonts w:ascii="Times New Roman" w:eastAsia="Times New Roman" w:hAnsi="Times New Roman" w:cs="Times New Roman"/>
          <w:b/>
          <w:bCs/>
          <w:i/>
          <w:iCs/>
          <w:sz w:val="20"/>
          <w:szCs w:val="20"/>
          <w:lang w:eastAsia="ru-RU"/>
        </w:rPr>
        <w:br/>
        <w:t>9. Не создавать за счёт финансовых результатов предприятия резерв сомнительных долгов.</w:t>
      </w:r>
      <w:r w:rsidRPr="001107C3">
        <w:rPr>
          <w:rFonts w:ascii="Times New Roman" w:eastAsia="Times New Roman" w:hAnsi="Times New Roman" w:cs="Times New Roman"/>
          <w:b/>
          <w:bCs/>
          <w:i/>
          <w:iCs/>
          <w:sz w:val="20"/>
          <w:szCs w:val="20"/>
          <w:lang w:eastAsia="ru-RU"/>
        </w:rPr>
        <w:br/>
        <w:t>10. Расходы будущих периодов списываются в том периоде, в котором были произведены.</w:t>
      </w:r>
      <w:r w:rsidRPr="001107C3">
        <w:rPr>
          <w:rFonts w:ascii="Times New Roman" w:eastAsia="Times New Roman" w:hAnsi="Times New Roman" w:cs="Times New Roman"/>
          <w:b/>
          <w:bCs/>
          <w:i/>
          <w:iCs/>
          <w:sz w:val="20"/>
          <w:szCs w:val="20"/>
          <w:lang w:eastAsia="ru-RU"/>
        </w:rPr>
        <w:br/>
        <w:t>11. Периодичность и порядок распределения дивидентов определяется собранием акционеров.</w:t>
      </w:r>
      <w:r w:rsidRPr="001107C3">
        <w:rPr>
          <w:rFonts w:ascii="Times New Roman" w:eastAsia="Times New Roman" w:hAnsi="Times New Roman" w:cs="Times New Roman"/>
          <w:b/>
          <w:bCs/>
          <w:i/>
          <w:iCs/>
          <w:sz w:val="20"/>
          <w:szCs w:val="20"/>
          <w:lang w:eastAsia="ru-RU"/>
        </w:rPr>
        <w:br/>
        <w:t>12. Распределение чистой прибыли производить по фондам в конце года.</w:t>
      </w:r>
      <w:r w:rsidRPr="001107C3">
        <w:rPr>
          <w:rFonts w:ascii="Times New Roman" w:eastAsia="Times New Roman" w:hAnsi="Times New Roman" w:cs="Times New Roman"/>
          <w:b/>
          <w:bCs/>
          <w:i/>
          <w:iCs/>
          <w:sz w:val="20"/>
          <w:szCs w:val="20"/>
          <w:lang w:eastAsia="ru-RU"/>
        </w:rPr>
        <w:br/>
        <w:t>13. В налоговом учёте доходы и расходы учитываются методом начисления.</w:t>
      </w:r>
      <w:r w:rsidRPr="001107C3">
        <w:rPr>
          <w:rFonts w:ascii="Times New Roman" w:eastAsia="Times New Roman" w:hAnsi="Times New Roman" w:cs="Times New Roman"/>
          <w:b/>
          <w:bCs/>
          <w:i/>
          <w:iCs/>
          <w:sz w:val="20"/>
          <w:szCs w:val="20"/>
          <w:lang w:eastAsia="ru-RU"/>
        </w:rPr>
        <w:br/>
        <w:t>14. В целях налогообложения установить метод определения выручки от реализации продукции (работ и услуг) - по мере отгрузки</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7.5. Сведения об общей сумме экспорта, а также о доле, которую составляет экспорт в общем объеме продаж</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lastRenderedPageBreak/>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существенных изменениях в составе имущества эмитента, произошедших в течение 12 месяцев до даты окончания отчетного квартала</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Существенных изменений в составе имущества эмитента, произошедших в течение 12 месяцев до даты окончания отчетного квартала не было</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1107C3" w:rsidRPr="001107C3" w:rsidRDefault="001107C3" w:rsidP="001107C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107C3">
        <w:rPr>
          <w:rFonts w:ascii="Times New Roman" w:eastAsia="Times New Roman" w:hAnsi="Times New Roman" w:cs="Times New Roman"/>
          <w:b/>
          <w:bCs/>
          <w:sz w:val="28"/>
          <w:szCs w:val="28"/>
          <w:lang w:eastAsia="ru-RU"/>
        </w:rPr>
        <w:t>VIII. Дополнительные сведения об эмитенте и о размещенных им эмиссионных ценных бумагах</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8.1. Дополнительные сведения об эмитенте</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8.1.1. Сведения о размере, структуре уставного (складочного) капитала (паевого фонда)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Размер уставного (складочного) капитала (паевого фонда) эмитента на дату окончания последнего отчетного квартала, руб.:</w:t>
      </w:r>
      <w:r w:rsidRPr="001107C3">
        <w:rPr>
          <w:rFonts w:ascii="Times New Roman" w:eastAsia="Times New Roman" w:hAnsi="Times New Roman" w:cs="Times New Roman"/>
          <w:b/>
          <w:bCs/>
          <w:i/>
          <w:iCs/>
          <w:sz w:val="20"/>
          <w:szCs w:val="20"/>
          <w:lang w:eastAsia="ru-RU"/>
        </w:rPr>
        <w:t xml:space="preserve"> 52 783 185</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Обыкновенные акции</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Общая номинальная стоимость:</w:t>
      </w:r>
      <w:r w:rsidRPr="001107C3">
        <w:rPr>
          <w:rFonts w:ascii="Times New Roman" w:eastAsia="Times New Roman" w:hAnsi="Times New Roman" w:cs="Times New Roman"/>
          <w:b/>
          <w:bCs/>
          <w:i/>
          <w:iCs/>
          <w:sz w:val="20"/>
          <w:szCs w:val="20"/>
          <w:lang w:eastAsia="ru-RU"/>
        </w:rPr>
        <w:t xml:space="preserve"> 52 783 185</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Размер доли в УК, %:</w:t>
      </w:r>
      <w:r w:rsidRPr="001107C3">
        <w:rPr>
          <w:rFonts w:ascii="Times New Roman" w:eastAsia="Times New Roman" w:hAnsi="Times New Roman" w:cs="Times New Roman"/>
          <w:b/>
          <w:bCs/>
          <w:i/>
          <w:iCs/>
          <w:sz w:val="20"/>
          <w:szCs w:val="20"/>
          <w:lang w:eastAsia="ru-RU"/>
        </w:rPr>
        <w:t xml:space="preserve"> 100</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Привилегированные</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Общая номинальная стоимость:</w:t>
      </w:r>
      <w:r w:rsidRPr="001107C3">
        <w:rPr>
          <w:rFonts w:ascii="Times New Roman" w:eastAsia="Times New Roman" w:hAnsi="Times New Roman" w:cs="Times New Roman"/>
          <w:b/>
          <w:bCs/>
          <w:i/>
          <w:iCs/>
          <w:sz w:val="20"/>
          <w:szCs w:val="20"/>
          <w:lang w:eastAsia="ru-RU"/>
        </w:rPr>
        <w:t xml:space="preserve"> 0</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Размер доли в УК, %:</w:t>
      </w:r>
      <w:r w:rsidRPr="001107C3">
        <w:rPr>
          <w:rFonts w:ascii="Times New Roman" w:eastAsia="Times New Roman" w:hAnsi="Times New Roman" w:cs="Times New Roman"/>
          <w:b/>
          <w:bCs/>
          <w:i/>
          <w:iCs/>
          <w:sz w:val="20"/>
          <w:szCs w:val="20"/>
          <w:lang w:eastAsia="ru-RU"/>
        </w:rPr>
        <w:t xml:space="preserve"> 0</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Указывается информация о соответствии величины уставного капитала, приведенной в настоящем пункте, учредительным документам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соответствует</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8.1.2. Сведения об изменении размера уставного (складочного) капитала (паевого фонда)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Изменений размера УК за данный период не было</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8.1.3. Сведения о порядке созыва и проведения собрания (заседания) высшего органа управления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высшего органа управления эмитента:</w:t>
      </w:r>
      <w:r w:rsidRPr="001107C3">
        <w:rPr>
          <w:rFonts w:ascii="Times New Roman" w:eastAsia="Times New Roman" w:hAnsi="Times New Roman" w:cs="Times New Roman"/>
          <w:b/>
          <w:bCs/>
          <w:i/>
          <w:iCs/>
          <w:sz w:val="20"/>
          <w:szCs w:val="20"/>
          <w:lang w:eastAsia="ru-RU"/>
        </w:rPr>
        <w:t xml:space="preserve"> Годовое общее собрание акционеров</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Порядок уведомления акционеров (участников) о проведении собрания (заседания) высшего органа управления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Общее собрание акционеров созывается Советом директоров Общества. Сообщение о проведении Общего собрания акционеров и его повестке дня должно быть направлено каждому акционеру заказным почтовым отправлением, опубликовано в периодической печати не позднее, чем за 20 дней до даты его проведения, размещено на сайте Общества www.e-disclosure.ru/portal/company.aspx?id=3533</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 xml:space="preserve">Лица (органы), которые вправе созывать (требовать проведения) внеочередного собрания (заседания) </w:t>
      </w:r>
      <w:r w:rsidRPr="001107C3">
        <w:rPr>
          <w:rFonts w:ascii="Times New Roman" w:eastAsia="Times New Roman" w:hAnsi="Times New Roman" w:cs="Times New Roman"/>
          <w:sz w:val="20"/>
          <w:szCs w:val="20"/>
          <w:lang w:eastAsia="ru-RU"/>
        </w:rPr>
        <w:lastRenderedPageBreak/>
        <w:t>высшего органа управления эмитента, а также порядок направления (предъявления) таких требований:</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Внеочередное Общее собрание акционеров созывается Советом директоров по собственной инициативе, по требованию Ревизионной комиссии Общества, аудитора или акционеров, владеющих не менее, чем 10% акций Общества.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Порядок определения даты проведения собрания (заседания) высшего органа управления эмитента:</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Общество обязано ежегодно проводить годовое Общее собрание акционеров не ранее 2 месяцев и не позднее 6 месяцев после окончания финансового года.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Акционеры, владеющие в совокупности не менее, чем 2% голосующих акций Общества,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 на должность генерального директора и в Ревизионную комиссию Общества. При выдвижении указываются имя кандидата, количество принадлежащих ему акций, а также имена акционеров, выдвигающих кандидата, и количество принадлежащих им акций.</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Годовая бухгалтерская отчетность, заключение ревизионной комиссии, проекты внутренних документов Общества, проекты решений Общего собрания акционеров должны быть доступны лицам, имеющим право на участие в Общем собрании акционеров.</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Итоги голосования на годовом общем собрании акционеров размещаются в газете "Дагправда", в сети Интернет на странице www.e-disclosure.ru/portal/company.aspx?id=3533</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организаций нет</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8.1.5. Сведения о существенных сделках, совершенных эмитентом</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За 2016 г.</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За отчетный квартал</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8.1.6. Сведения о кредитных рейтингах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Известных эмитенту кредитных рейтингов нет</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8.2. Сведения о каждой категории (типе) акций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Категория акций:</w:t>
      </w:r>
      <w:r w:rsidRPr="001107C3">
        <w:rPr>
          <w:rFonts w:ascii="Times New Roman" w:eastAsia="Times New Roman" w:hAnsi="Times New Roman" w:cs="Times New Roman"/>
          <w:b/>
          <w:bCs/>
          <w:i/>
          <w:iCs/>
          <w:sz w:val="20"/>
          <w:szCs w:val="20"/>
          <w:lang w:eastAsia="ru-RU"/>
        </w:rPr>
        <w:t>обыкновенные</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Номинальная стоимость каждой акции (руб.):</w:t>
      </w:r>
      <w:r w:rsidRPr="001107C3">
        <w:rPr>
          <w:rFonts w:ascii="Times New Roman" w:eastAsia="Times New Roman" w:hAnsi="Times New Roman" w:cs="Times New Roman"/>
          <w:b/>
          <w:bCs/>
          <w:i/>
          <w:iCs/>
          <w:sz w:val="20"/>
          <w:szCs w:val="20"/>
          <w:lang w:eastAsia="ru-RU"/>
        </w:rPr>
        <w:t xml:space="preserve"> 5</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1107C3">
        <w:rPr>
          <w:rFonts w:ascii="Times New Roman" w:eastAsia="Times New Roman" w:hAnsi="Times New Roman" w:cs="Times New Roman"/>
          <w:b/>
          <w:bCs/>
          <w:i/>
          <w:iCs/>
          <w:sz w:val="20"/>
          <w:szCs w:val="20"/>
          <w:lang w:eastAsia="ru-RU"/>
        </w:rPr>
        <w:t xml:space="preserve"> 10 556 637</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1107C3">
        <w:rPr>
          <w:rFonts w:ascii="Times New Roman" w:eastAsia="Times New Roman" w:hAnsi="Times New Roman" w:cs="Times New Roman"/>
          <w:b/>
          <w:bCs/>
          <w:i/>
          <w:iCs/>
          <w:sz w:val="20"/>
          <w:szCs w:val="20"/>
          <w:lang w:eastAsia="ru-RU"/>
        </w:rPr>
        <w:t xml:space="preserve"> 0</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Количество объявленных акций:</w:t>
      </w:r>
      <w:r w:rsidRPr="001107C3">
        <w:rPr>
          <w:rFonts w:ascii="Times New Roman" w:eastAsia="Times New Roman" w:hAnsi="Times New Roman" w:cs="Times New Roman"/>
          <w:b/>
          <w:bCs/>
          <w:i/>
          <w:iCs/>
          <w:sz w:val="20"/>
          <w:szCs w:val="20"/>
          <w:lang w:eastAsia="ru-RU"/>
        </w:rPr>
        <w:t xml:space="preserve"> 0</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Количество акций, поступивших в распоряжение (находящихся на балансе) эмитента:</w:t>
      </w:r>
      <w:r w:rsidRPr="001107C3">
        <w:rPr>
          <w:rFonts w:ascii="Times New Roman" w:eastAsia="Times New Roman" w:hAnsi="Times New Roman" w:cs="Times New Roman"/>
          <w:b/>
          <w:bCs/>
          <w:i/>
          <w:iCs/>
          <w:sz w:val="20"/>
          <w:szCs w:val="20"/>
          <w:lang w:eastAsia="ru-RU"/>
        </w:rPr>
        <w:t xml:space="preserve"> 0</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1107C3">
        <w:rPr>
          <w:rFonts w:ascii="Times New Roman" w:eastAsia="Times New Roman" w:hAnsi="Times New Roman" w:cs="Times New Roman"/>
          <w:b/>
          <w:bCs/>
          <w:i/>
          <w:iCs/>
          <w:sz w:val="20"/>
          <w:szCs w:val="20"/>
          <w:lang w:eastAsia="ru-RU"/>
        </w:rPr>
        <w:t xml:space="preserve"> 0</w:t>
      </w: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Выпуски акций данной категории (типа):</w:t>
      </w:r>
    </w:p>
    <w:tbl>
      <w:tblPr>
        <w:tblW w:w="9255" w:type="dxa"/>
        <w:tblLayout w:type="fixed"/>
        <w:tblCellMar>
          <w:left w:w="72" w:type="dxa"/>
          <w:right w:w="72" w:type="dxa"/>
        </w:tblCellMar>
        <w:tblLook w:val="04A0" w:firstRow="1" w:lastRow="0" w:firstColumn="1" w:lastColumn="0" w:noHBand="0" w:noVBand="1"/>
      </w:tblPr>
      <w:tblGrid>
        <w:gridCol w:w="1893"/>
        <w:gridCol w:w="7362"/>
      </w:tblGrid>
      <w:tr w:rsidR="001107C3" w:rsidRPr="001107C3" w:rsidTr="001107C3">
        <w:tc>
          <w:tcPr>
            <w:tcW w:w="1892" w:type="dxa"/>
            <w:tcBorders>
              <w:top w:val="double" w:sz="6" w:space="0" w:color="auto"/>
              <w:left w:val="double" w:sz="6" w:space="0" w:color="auto"/>
              <w:bottom w:val="sing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Государственный регистрационный номер выпуска</w:t>
            </w:r>
          </w:p>
        </w:tc>
      </w:tr>
      <w:tr w:rsidR="001107C3" w:rsidRPr="001107C3" w:rsidTr="001107C3">
        <w:tc>
          <w:tcPr>
            <w:tcW w:w="1892" w:type="dxa"/>
            <w:tcBorders>
              <w:top w:val="single" w:sz="6" w:space="0" w:color="auto"/>
              <w:left w:val="double" w:sz="6" w:space="0" w:color="auto"/>
              <w:bottom w:val="double" w:sz="6" w:space="0" w:color="auto"/>
              <w:right w:val="sing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06.08.1997</w:t>
            </w:r>
          </w:p>
        </w:tc>
        <w:tc>
          <w:tcPr>
            <w:tcW w:w="7360" w:type="dxa"/>
            <w:tcBorders>
              <w:top w:val="single" w:sz="6" w:space="0" w:color="auto"/>
              <w:left w:val="single" w:sz="6" w:space="0" w:color="auto"/>
              <w:bottom w:val="double" w:sz="6" w:space="0" w:color="auto"/>
              <w:right w:val="double" w:sz="6" w:space="0" w:color="auto"/>
            </w:tcBorders>
            <w:hideMark/>
          </w:tcPr>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03-1-347</w:t>
            </w:r>
          </w:p>
        </w:tc>
      </w:tr>
    </w:tbl>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Права, предоставляемые акциями их владельцам:</w:t>
      </w:r>
      <w:r w:rsidRPr="001107C3">
        <w:rPr>
          <w:rFonts w:ascii="Times New Roman" w:eastAsia="Times New Roman" w:hAnsi="Times New Roman" w:cs="Times New Roman"/>
          <w:sz w:val="20"/>
          <w:szCs w:val="20"/>
          <w:lang w:eastAsia="ru-RU"/>
        </w:rPr>
        <w:br/>
      </w:r>
      <w:r w:rsidRPr="001107C3">
        <w:rPr>
          <w:rFonts w:ascii="Times New Roman" w:eastAsia="Times New Roman" w:hAnsi="Times New Roman" w:cs="Times New Roman"/>
          <w:b/>
          <w:bCs/>
          <w:i/>
          <w:iCs/>
          <w:sz w:val="20"/>
          <w:szCs w:val="20"/>
          <w:lang w:eastAsia="ru-RU"/>
        </w:rPr>
        <w:t>-участвовать в Общем собрании акционеров с правом голоса по всем вопросам его компетенции;</w:t>
      </w:r>
      <w:r w:rsidRPr="001107C3">
        <w:rPr>
          <w:rFonts w:ascii="Times New Roman" w:eastAsia="Times New Roman" w:hAnsi="Times New Roman" w:cs="Times New Roman"/>
          <w:b/>
          <w:bCs/>
          <w:i/>
          <w:iCs/>
          <w:sz w:val="20"/>
          <w:szCs w:val="20"/>
          <w:lang w:eastAsia="ru-RU"/>
        </w:rPr>
        <w:br/>
        <w:t>- получать информацию о деятельности Общества в установленном ФЗ "Об акционерных обществах" порядке;</w:t>
      </w:r>
      <w:r w:rsidRPr="001107C3">
        <w:rPr>
          <w:rFonts w:ascii="Times New Roman" w:eastAsia="Times New Roman" w:hAnsi="Times New Roman" w:cs="Times New Roman"/>
          <w:b/>
          <w:bCs/>
          <w:i/>
          <w:iCs/>
          <w:sz w:val="20"/>
          <w:szCs w:val="20"/>
          <w:lang w:eastAsia="ru-RU"/>
        </w:rPr>
        <w:br/>
        <w:t>- получать в случае ликвидации Общества часть имущества, остающегося после расчетов с кредиторами, или его стоимость;</w:t>
      </w:r>
      <w:r w:rsidRPr="001107C3">
        <w:rPr>
          <w:rFonts w:ascii="Times New Roman" w:eastAsia="Times New Roman" w:hAnsi="Times New Roman" w:cs="Times New Roman"/>
          <w:b/>
          <w:bCs/>
          <w:i/>
          <w:iCs/>
          <w:sz w:val="20"/>
          <w:szCs w:val="20"/>
          <w:lang w:eastAsia="ru-RU"/>
        </w:rPr>
        <w:br/>
        <w:t>- отчуждать принадлежащие им акции без согласия других акционеров;</w:t>
      </w:r>
      <w:r w:rsidRPr="001107C3">
        <w:rPr>
          <w:rFonts w:ascii="Times New Roman" w:eastAsia="Times New Roman" w:hAnsi="Times New Roman" w:cs="Times New Roman"/>
          <w:b/>
          <w:bCs/>
          <w:i/>
          <w:iCs/>
          <w:sz w:val="20"/>
          <w:szCs w:val="20"/>
          <w:lang w:eastAsia="ru-RU"/>
        </w:rPr>
        <w:br/>
        <w:t>- иметь преимущественное право на покупку дополнительно выпускаемых Обществом акций, если иное не принято решением Общего собрания акционеров;</w:t>
      </w:r>
      <w:r w:rsidRPr="001107C3">
        <w:rPr>
          <w:rFonts w:ascii="Times New Roman" w:eastAsia="Times New Roman" w:hAnsi="Times New Roman" w:cs="Times New Roman"/>
          <w:b/>
          <w:bCs/>
          <w:i/>
          <w:iCs/>
          <w:sz w:val="20"/>
          <w:szCs w:val="20"/>
          <w:lang w:eastAsia="ru-RU"/>
        </w:rPr>
        <w:br/>
        <w:t>Акционеры, совокупная доля которых в уставном капитале Общества составляет 10 или более процентов, в любое время могут требовать проведения аудиторской проверки деятельности Общества.</w:t>
      </w:r>
      <w:r w:rsidRPr="001107C3">
        <w:rPr>
          <w:rFonts w:ascii="Times New Roman" w:eastAsia="Times New Roman" w:hAnsi="Times New Roman" w:cs="Times New Roman"/>
          <w:b/>
          <w:bCs/>
          <w:i/>
          <w:iCs/>
          <w:sz w:val="20"/>
          <w:szCs w:val="20"/>
          <w:lang w:eastAsia="ru-RU"/>
        </w:rPr>
        <w:br/>
        <w:t>Каждая обыкновенная акция дает ее владельцу один голос на Общем собрании акционеров.</w:t>
      </w:r>
      <w:r w:rsidRPr="001107C3">
        <w:rPr>
          <w:rFonts w:ascii="Times New Roman" w:eastAsia="Times New Roman" w:hAnsi="Times New Roman" w:cs="Times New Roman"/>
          <w:b/>
          <w:bCs/>
          <w:i/>
          <w:iCs/>
          <w:sz w:val="20"/>
          <w:szCs w:val="20"/>
          <w:lang w:eastAsia="ru-RU"/>
        </w:rPr>
        <w:br/>
        <w:t>Если акционер не присутствует на Общем собрании акционеров, он имеет право выдать доверенность на участие  в Общем собрании акционеров с правом голоса по всем вопросам его компетенции своему представителю.</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Иные сведения об акциях, указываемые эмитентом по собственному усмотрению:</w:t>
      </w:r>
      <w:r w:rsidRPr="001107C3">
        <w:rPr>
          <w:rFonts w:ascii="Times New Roman" w:eastAsia="Times New Roman" w:hAnsi="Times New Roman" w:cs="Times New Roman"/>
          <w:sz w:val="20"/>
          <w:szCs w:val="20"/>
          <w:lang w:eastAsia="ru-RU"/>
        </w:rPr>
        <w:br/>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8.3. Сведения о предыдущих выпусках эмиссионных ценных бумаг эмитента, за исключением акций эмитента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8.3.1. Сведения о выпусках, все ценные бумаги которых погашены</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выпусков нет</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8.3.2. Сведения о выпусках, ценные бумаги которых не являются погашенными</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Указанных выпусков нет</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Эмитент не регистрировал проспект облигаций с обеспечением, допуск к торгам на фондовой бирже биржевых облигаций не осуществлялся</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8.4.1. Условия обеспечения исполнения обязательств по облигациям с ипотечным покрытием</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Эмитент не размещал облигации с ипотечным покрытием, обязательства по которым еще не исполнены</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8.5. Сведения об организациях, осуществляющих учет прав на эмиссионные ценные бумаги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Лицо, осуществляющее ведение реестра владельцев именных ценных бумаг эмитента:</w:t>
      </w:r>
      <w:r w:rsidRPr="001107C3">
        <w:rPr>
          <w:rFonts w:ascii="Times New Roman" w:eastAsia="Times New Roman" w:hAnsi="Times New Roman" w:cs="Times New Roman"/>
          <w:b/>
          <w:bCs/>
          <w:i/>
          <w:iCs/>
          <w:sz w:val="20"/>
          <w:szCs w:val="20"/>
          <w:lang w:eastAsia="ru-RU"/>
        </w:rPr>
        <w:t xml:space="preserve"> регистратор</w:t>
      </w:r>
    </w:p>
    <w:p w:rsidR="001107C3" w:rsidRPr="001107C3" w:rsidRDefault="001107C3" w:rsidP="001107C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Сведения о регистраторе</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Полное фирменное наименование:</w:t>
      </w:r>
      <w:r w:rsidRPr="001107C3">
        <w:rPr>
          <w:rFonts w:ascii="Times New Roman" w:eastAsia="Times New Roman" w:hAnsi="Times New Roman" w:cs="Times New Roman"/>
          <w:b/>
          <w:bCs/>
          <w:i/>
          <w:iCs/>
          <w:sz w:val="20"/>
          <w:szCs w:val="20"/>
          <w:lang w:eastAsia="ru-RU"/>
        </w:rPr>
        <w:t xml:space="preserve">  Акционерное общество "Реестр"</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Сокращенное фирменное наименование:</w:t>
      </w:r>
      <w:r w:rsidRPr="001107C3">
        <w:rPr>
          <w:rFonts w:ascii="Times New Roman" w:eastAsia="Times New Roman" w:hAnsi="Times New Roman" w:cs="Times New Roman"/>
          <w:b/>
          <w:bCs/>
          <w:i/>
          <w:iCs/>
          <w:sz w:val="20"/>
          <w:szCs w:val="20"/>
          <w:lang w:eastAsia="ru-RU"/>
        </w:rPr>
        <w:t xml:space="preserve"> АО "Реестр"</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Место нахождения:</w:t>
      </w:r>
      <w:r w:rsidRPr="001107C3">
        <w:rPr>
          <w:rFonts w:ascii="Times New Roman" w:eastAsia="Times New Roman" w:hAnsi="Times New Roman" w:cs="Times New Roman"/>
          <w:b/>
          <w:bCs/>
          <w:i/>
          <w:iCs/>
          <w:sz w:val="20"/>
          <w:szCs w:val="20"/>
          <w:lang w:eastAsia="ru-RU"/>
        </w:rPr>
        <w:t xml:space="preserve"> 119021 г. Москва, Зубовская пл., д.3, стр.2</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ИНН:</w:t>
      </w:r>
      <w:r w:rsidRPr="001107C3">
        <w:rPr>
          <w:rFonts w:ascii="Times New Roman" w:eastAsia="Times New Roman" w:hAnsi="Times New Roman" w:cs="Times New Roman"/>
          <w:b/>
          <w:bCs/>
          <w:i/>
          <w:iCs/>
          <w:sz w:val="20"/>
          <w:szCs w:val="20"/>
          <w:lang w:eastAsia="ru-RU"/>
        </w:rPr>
        <w:t xml:space="preserve"> 7704028206</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ОГРН:</w:t>
      </w:r>
      <w:r w:rsidRPr="001107C3">
        <w:rPr>
          <w:rFonts w:ascii="Times New Roman" w:eastAsia="Times New Roman" w:hAnsi="Times New Roman" w:cs="Times New Roman"/>
          <w:b/>
          <w:bCs/>
          <w:i/>
          <w:iCs/>
          <w:sz w:val="20"/>
          <w:szCs w:val="20"/>
          <w:lang w:eastAsia="ru-RU"/>
        </w:rPr>
        <w:t xml:space="preserve"> 1027700047275</w:t>
      </w:r>
    </w:p>
    <w:p w:rsidR="001107C3" w:rsidRPr="001107C3" w:rsidRDefault="001107C3" w:rsidP="001107C3">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lastRenderedPageBreak/>
        <w:t>Данные о лицензии на осуществление деятельности по ведению реестра владельцев ценных бумаг</w:t>
      </w:r>
    </w:p>
    <w:p w:rsidR="001107C3" w:rsidRPr="001107C3" w:rsidRDefault="001107C3" w:rsidP="001107C3">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Номер:</w:t>
      </w:r>
      <w:r w:rsidRPr="001107C3">
        <w:rPr>
          <w:rFonts w:ascii="Times New Roman" w:eastAsia="Times New Roman" w:hAnsi="Times New Roman" w:cs="Times New Roman"/>
          <w:b/>
          <w:bCs/>
          <w:i/>
          <w:iCs/>
          <w:sz w:val="20"/>
          <w:szCs w:val="20"/>
          <w:lang w:eastAsia="ru-RU"/>
        </w:rPr>
        <w:t xml:space="preserve"> 10-000-1-00254</w:t>
      </w:r>
    </w:p>
    <w:p w:rsidR="001107C3" w:rsidRPr="001107C3" w:rsidRDefault="001107C3" w:rsidP="001107C3">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выдачи:</w:t>
      </w:r>
      <w:r w:rsidRPr="001107C3">
        <w:rPr>
          <w:rFonts w:ascii="Times New Roman" w:eastAsia="Times New Roman" w:hAnsi="Times New Roman" w:cs="Times New Roman"/>
          <w:b/>
          <w:bCs/>
          <w:i/>
          <w:iCs/>
          <w:sz w:val="20"/>
          <w:szCs w:val="20"/>
          <w:lang w:eastAsia="ru-RU"/>
        </w:rPr>
        <w:t xml:space="preserve"> 13.09.2002</w:t>
      </w:r>
    </w:p>
    <w:p w:rsidR="001107C3" w:rsidRPr="001107C3" w:rsidRDefault="001107C3" w:rsidP="001107C3">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окончания действия:</w:t>
      </w:r>
    </w:p>
    <w:p w:rsidR="001107C3" w:rsidRPr="001107C3" w:rsidRDefault="001107C3" w:rsidP="001107C3">
      <w:pPr>
        <w:widowControl w:val="0"/>
        <w:autoSpaceDE w:val="0"/>
        <w:autoSpaceDN w:val="0"/>
        <w:adjustRightInd w:val="0"/>
        <w:spacing w:before="20" w:after="40" w:line="240" w:lineRule="auto"/>
        <w:ind w:left="8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Бессрочная</w:t>
      </w:r>
    </w:p>
    <w:p w:rsidR="001107C3" w:rsidRPr="001107C3" w:rsidRDefault="001107C3" w:rsidP="001107C3">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Наименование органа, выдавшего лицензию:</w:t>
      </w:r>
      <w:r w:rsidRPr="001107C3">
        <w:rPr>
          <w:rFonts w:ascii="Times New Roman" w:eastAsia="Times New Roman" w:hAnsi="Times New Roman" w:cs="Times New Roman"/>
          <w:b/>
          <w:bCs/>
          <w:i/>
          <w:iCs/>
          <w:sz w:val="20"/>
          <w:szCs w:val="20"/>
          <w:lang w:eastAsia="ru-RU"/>
        </w:rPr>
        <w:t xml:space="preserve"> ФКЦБ (ФСФР) России</w:t>
      </w:r>
    </w:p>
    <w:p w:rsidR="001107C3" w:rsidRPr="001107C3" w:rsidRDefault="001107C3" w:rsidP="001107C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sz w:val="20"/>
          <w:szCs w:val="20"/>
          <w:lang w:eastAsia="ru-RU"/>
        </w:rPr>
        <w:t>Дата, с которой регистратор осуществляет ведение реестра  владельцев ценных бумаг эмитента:</w:t>
      </w:r>
      <w:r w:rsidRPr="001107C3">
        <w:rPr>
          <w:rFonts w:ascii="Times New Roman" w:eastAsia="Times New Roman" w:hAnsi="Times New Roman" w:cs="Times New Roman"/>
          <w:b/>
          <w:bCs/>
          <w:i/>
          <w:iCs/>
          <w:sz w:val="20"/>
          <w:szCs w:val="20"/>
          <w:lang w:eastAsia="ru-RU"/>
        </w:rPr>
        <w:t xml:space="preserve"> 23.06.2000</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107C3" w:rsidRPr="001107C3" w:rsidRDefault="001107C3" w:rsidP="001107C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Ведение реестра владельцев именных ценных бумаг эмитента осуществляет обособленное подразделение АО "Реестр" - Дагестанский филиал, Республика Дагестан, г. Махачкала, ул. Ярагского, 71</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Эмитент не осуществлял экспорт и импорт капитала.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8.7. Описание порядка налогообложения доходов по размещенным и размещаемым эмиссионным ценным бумагам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соответствии с Налоговым кодексом РФ.</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8.8. Сведения об объявленных (начисленных) и о выплаченных дивидендах по акциям эмитента, а также о доходах по облигациям эмитента</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8.8.1. Сведения об объявленных и выплаченных дивидендах по акциям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В течение указанного периода решений о выплате дивидендов эмитентом не принималось</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8.8.2. Сведения о начисленных и выплаченных доходах по облигациям эмитента</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Эмитент не осуществлял эмиссию облигаций</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8.9. Иные сведения</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нет</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107C3">
        <w:rPr>
          <w:rFonts w:ascii="Times New Roman" w:eastAsia="Times New Roman" w:hAnsi="Times New Roman" w:cs="Times New Roman"/>
          <w:b/>
          <w:bCs/>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107C3" w:rsidRPr="001107C3" w:rsidRDefault="001107C3" w:rsidP="001107C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107C3">
        <w:rPr>
          <w:rFonts w:ascii="Times New Roman" w:eastAsia="Times New Roman" w:hAnsi="Times New Roman" w:cs="Times New Roman"/>
          <w:b/>
          <w:bCs/>
          <w:i/>
          <w:iCs/>
          <w:sz w:val="20"/>
          <w:szCs w:val="2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1107C3" w:rsidRPr="001107C3" w:rsidRDefault="001107C3" w:rsidP="001107C3">
      <w:pPr>
        <w:widowControl w:val="0"/>
        <w:autoSpaceDE w:val="0"/>
        <w:autoSpaceDN w:val="0"/>
        <w:adjustRightInd w:val="0"/>
        <w:spacing w:before="240" w:after="40" w:line="240" w:lineRule="auto"/>
        <w:outlineLvl w:val="1"/>
        <w:rPr>
          <w:rFonts w:ascii="Times New Roman" w:eastAsia="Times New Roman" w:hAnsi="Times New Roman" w:cs="Times New Roman"/>
          <w:b/>
          <w:bCs/>
          <w:color w:val="000000"/>
          <w:lang w:eastAsia="ru-RU"/>
        </w:rPr>
      </w:pPr>
    </w:p>
    <w:p w:rsidR="001107C3" w:rsidRPr="001107C3" w:rsidRDefault="001107C3" w:rsidP="001107C3">
      <w:pPr>
        <w:widowControl w:val="0"/>
        <w:autoSpaceDE w:val="0"/>
        <w:autoSpaceDN w:val="0"/>
        <w:adjustRightInd w:val="0"/>
        <w:spacing w:before="20" w:after="40" w:line="240" w:lineRule="auto"/>
        <w:jc w:val="both"/>
        <w:rPr>
          <w:rFonts w:ascii="Times New Roman" w:eastAsia="Times New Roman" w:hAnsi="Times New Roman" w:cs="Times New Roman"/>
          <w:color w:val="FF0000"/>
          <w:sz w:val="20"/>
          <w:szCs w:val="20"/>
          <w:lang w:eastAsia="ru-RU"/>
        </w:rPr>
      </w:pPr>
    </w:p>
    <w:p w:rsidR="001107C3" w:rsidRPr="001107C3" w:rsidRDefault="001107C3" w:rsidP="001107C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107C3" w:rsidRPr="001107C3" w:rsidRDefault="001107C3" w:rsidP="001107C3">
      <w:pPr>
        <w:rPr>
          <w:rFonts w:ascii="Calibri" w:eastAsia="Calibri" w:hAnsi="Calibri" w:cs="Times New Roman"/>
        </w:rPr>
      </w:pPr>
    </w:p>
    <w:p w:rsidR="001107C3" w:rsidRDefault="001107C3"/>
    <w:p w:rsidR="001107C3" w:rsidRPr="001107C3" w:rsidRDefault="001107C3" w:rsidP="001107C3"/>
    <w:p w:rsidR="001107C3" w:rsidRPr="001107C3" w:rsidRDefault="001107C3" w:rsidP="001107C3"/>
    <w:p w:rsidR="001107C3" w:rsidRPr="001107C3" w:rsidRDefault="001107C3" w:rsidP="001107C3"/>
    <w:p w:rsidR="00816FDA" w:rsidRPr="001107C3" w:rsidRDefault="001107C3" w:rsidP="001107C3">
      <w:pPr>
        <w:tabs>
          <w:tab w:val="left" w:pos="3060"/>
        </w:tabs>
      </w:pPr>
      <w:r>
        <w:tab/>
      </w:r>
    </w:p>
    <w:sectPr w:rsidR="00816FDA" w:rsidRPr="001107C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E5" w:rsidRDefault="008253E5" w:rsidP="001107C3">
      <w:pPr>
        <w:spacing w:after="0" w:line="240" w:lineRule="auto"/>
      </w:pPr>
      <w:r>
        <w:separator/>
      </w:r>
    </w:p>
  </w:endnote>
  <w:endnote w:type="continuationSeparator" w:id="0">
    <w:p w:rsidR="008253E5" w:rsidRDefault="008253E5" w:rsidP="0011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035401"/>
      <w:docPartObj>
        <w:docPartGallery w:val="Page Numbers (Bottom of Page)"/>
        <w:docPartUnique/>
      </w:docPartObj>
    </w:sdtPr>
    <w:sdtContent>
      <w:p w:rsidR="001107C3" w:rsidRDefault="001107C3">
        <w:pPr>
          <w:pStyle w:val="a5"/>
          <w:jc w:val="center"/>
        </w:pPr>
        <w:r>
          <w:fldChar w:fldCharType="begin"/>
        </w:r>
        <w:r>
          <w:instrText>PAGE   \* MERGEFORMAT</w:instrText>
        </w:r>
        <w:r>
          <w:fldChar w:fldCharType="separate"/>
        </w:r>
        <w:r>
          <w:rPr>
            <w:noProof/>
          </w:rPr>
          <w:t>1</w:t>
        </w:r>
        <w:r>
          <w:fldChar w:fldCharType="end"/>
        </w:r>
      </w:p>
    </w:sdtContent>
  </w:sdt>
  <w:p w:rsidR="001107C3" w:rsidRDefault="001107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E5" w:rsidRDefault="008253E5" w:rsidP="001107C3">
      <w:pPr>
        <w:spacing w:after="0" w:line="240" w:lineRule="auto"/>
      </w:pPr>
      <w:r>
        <w:separator/>
      </w:r>
    </w:p>
  </w:footnote>
  <w:footnote w:type="continuationSeparator" w:id="0">
    <w:p w:rsidR="008253E5" w:rsidRDefault="008253E5" w:rsidP="001107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C3"/>
    <w:rsid w:val="001107C3"/>
    <w:rsid w:val="00816FDA"/>
    <w:rsid w:val="0082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07C3"/>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semiHidden/>
    <w:unhideWhenUsed/>
    <w:qFormat/>
    <w:rsid w:val="001107C3"/>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semiHidden/>
    <w:unhideWhenUsed/>
    <w:qFormat/>
    <w:rsid w:val="001107C3"/>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1107C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1107C3"/>
    <w:pPr>
      <w:keepNext/>
      <w:spacing w:after="0" w:line="240" w:lineRule="auto"/>
      <w:outlineLvl w:val="4"/>
    </w:pPr>
    <w:rPr>
      <w:rFonts w:ascii="Times New Roman" w:eastAsia="Times New Roman" w:hAnsi="Times New Roman" w:cs="Times New Roman"/>
      <w:b/>
      <w:bCs/>
      <w:sz w:val="20"/>
      <w:szCs w:val="24"/>
      <w:lang w:eastAsia="ru-RU"/>
    </w:rPr>
  </w:style>
  <w:style w:type="paragraph" w:styleId="6">
    <w:name w:val="heading 6"/>
    <w:basedOn w:val="a"/>
    <w:next w:val="a"/>
    <w:link w:val="60"/>
    <w:semiHidden/>
    <w:unhideWhenUsed/>
    <w:qFormat/>
    <w:rsid w:val="001107C3"/>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1107C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1107C3"/>
    <w:pPr>
      <w:keepNext/>
      <w:spacing w:after="0" w:line="240" w:lineRule="auto"/>
      <w:jc w:val="both"/>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semiHidden/>
    <w:unhideWhenUsed/>
    <w:qFormat/>
    <w:rsid w:val="001107C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7C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1107C3"/>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1107C3"/>
    <w:rPr>
      <w:rFonts w:ascii="Arial" w:eastAsia="Times New Roman" w:hAnsi="Arial" w:cs="Arial"/>
      <w:b/>
      <w:bCs/>
      <w:sz w:val="26"/>
      <w:szCs w:val="26"/>
      <w:lang w:eastAsia="ru-RU"/>
    </w:rPr>
  </w:style>
  <w:style w:type="character" w:customStyle="1" w:styleId="40">
    <w:name w:val="Заголовок 4 Знак"/>
    <w:basedOn w:val="a0"/>
    <w:link w:val="4"/>
    <w:semiHidden/>
    <w:rsid w:val="001107C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107C3"/>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semiHidden/>
    <w:rsid w:val="001107C3"/>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107C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1107C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1107C3"/>
    <w:rPr>
      <w:rFonts w:ascii="Arial" w:eastAsia="Times New Roman" w:hAnsi="Arial" w:cs="Arial"/>
      <w:lang w:eastAsia="ru-RU"/>
    </w:rPr>
  </w:style>
  <w:style w:type="numbering" w:customStyle="1" w:styleId="11">
    <w:name w:val="Нет списка1"/>
    <w:next w:val="a2"/>
    <w:uiPriority w:val="99"/>
    <w:semiHidden/>
    <w:unhideWhenUsed/>
    <w:rsid w:val="001107C3"/>
  </w:style>
  <w:style w:type="paragraph" w:styleId="a3">
    <w:name w:val="header"/>
    <w:basedOn w:val="a"/>
    <w:link w:val="a4"/>
    <w:unhideWhenUsed/>
    <w:rsid w:val="001107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107C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07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107C3"/>
    <w:rPr>
      <w:rFonts w:ascii="Times New Roman" w:eastAsia="Times New Roman" w:hAnsi="Times New Roman" w:cs="Times New Roman"/>
      <w:sz w:val="24"/>
      <w:szCs w:val="24"/>
      <w:lang w:eastAsia="ru-RU"/>
    </w:rPr>
  </w:style>
  <w:style w:type="paragraph" w:styleId="a7">
    <w:name w:val="Title"/>
    <w:basedOn w:val="a"/>
    <w:link w:val="a8"/>
    <w:qFormat/>
    <w:rsid w:val="001107C3"/>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1107C3"/>
    <w:rPr>
      <w:rFonts w:ascii="Times New Roman" w:eastAsia="Times New Roman" w:hAnsi="Times New Roman" w:cs="Times New Roman"/>
      <w:b/>
      <w:bCs/>
      <w:sz w:val="32"/>
      <w:szCs w:val="32"/>
      <w:lang w:eastAsia="ru-RU"/>
    </w:rPr>
  </w:style>
  <w:style w:type="paragraph" w:styleId="a9">
    <w:name w:val="Body Text"/>
    <w:basedOn w:val="a"/>
    <w:link w:val="aa"/>
    <w:semiHidden/>
    <w:unhideWhenUsed/>
    <w:rsid w:val="001107C3"/>
    <w:pPr>
      <w:spacing w:after="0" w:line="240" w:lineRule="auto"/>
    </w:pPr>
    <w:rPr>
      <w:rFonts w:ascii="Times New Roman" w:eastAsia="Times New Roman" w:hAnsi="Times New Roman" w:cs="Times New Roman"/>
      <w:b/>
      <w:bCs/>
      <w:sz w:val="24"/>
      <w:szCs w:val="24"/>
      <w:lang w:eastAsia="ru-RU"/>
    </w:rPr>
  </w:style>
  <w:style w:type="character" w:customStyle="1" w:styleId="aa">
    <w:name w:val="Основной текст Знак"/>
    <w:basedOn w:val="a0"/>
    <w:link w:val="a9"/>
    <w:semiHidden/>
    <w:rsid w:val="001107C3"/>
    <w:rPr>
      <w:rFonts w:ascii="Times New Roman" w:eastAsia="Times New Roman" w:hAnsi="Times New Roman" w:cs="Times New Roman"/>
      <w:b/>
      <w:bCs/>
      <w:sz w:val="24"/>
      <w:szCs w:val="24"/>
      <w:lang w:eastAsia="ru-RU"/>
    </w:rPr>
  </w:style>
  <w:style w:type="paragraph" w:styleId="ab">
    <w:name w:val="Body Text Indent"/>
    <w:basedOn w:val="a"/>
    <w:link w:val="ac"/>
    <w:semiHidden/>
    <w:unhideWhenUsed/>
    <w:rsid w:val="001107C3"/>
    <w:pPr>
      <w:spacing w:after="0" w:line="240" w:lineRule="auto"/>
      <w:ind w:left="36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1107C3"/>
    <w:rPr>
      <w:rFonts w:ascii="Times New Roman" w:eastAsia="Times New Roman" w:hAnsi="Times New Roman" w:cs="Times New Roman"/>
      <w:sz w:val="24"/>
      <w:szCs w:val="24"/>
      <w:lang w:eastAsia="ru-RU"/>
    </w:rPr>
  </w:style>
  <w:style w:type="paragraph" w:styleId="ad">
    <w:name w:val="Subtitle"/>
    <w:basedOn w:val="a"/>
    <w:link w:val="ae"/>
    <w:qFormat/>
    <w:rsid w:val="001107C3"/>
    <w:pPr>
      <w:spacing w:after="0" w:line="240" w:lineRule="auto"/>
      <w:jc w:val="center"/>
    </w:pPr>
    <w:rPr>
      <w:rFonts w:ascii="Times New Roman" w:eastAsia="Times New Roman" w:hAnsi="Times New Roman" w:cs="Times New Roman"/>
      <w:sz w:val="36"/>
      <w:szCs w:val="24"/>
      <w:lang w:eastAsia="ru-RU"/>
    </w:rPr>
  </w:style>
  <w:style w:type="character" w:customStyle="1" w:styleId="ae">
    <w:name w:val="Подзаголовок Знак"/>
    <w:basedOn w:val="a0"/>
    <w:link w:val="ad"/>
    <w:rsid w:val="001107C3"/>
    <w:rPr>
      <w:rFonts w:ascii="Times New Roman" w:eastAsia="Times New Roman" w:hAnsi="Times New Roman" w:cs="Times New Roman"/>
      <w:sz w:val="36"/>
      <w:szCs w:val="24"/>
      <w:lang w:eastAsia="ru-RU"/>
    </w:rPr>
  </w:style>
  <w:style w:type="paragraph" w:styleId="21">
    <w:name w:val="Body Text 2"/>
    <w:basedOn w:val="a"/>
    <w:link w:val="22"/>
    <w:semiHidden/>
    <w:unhideWhenUsed/>
    <w:rsid w:val="001107C3"/>
    <w:pPr>
      <w:spacing w:after="0" w:line="240" w:lineRule="auto"/>
      <w:jc w:val="both"/>
    </w:pPr>
    <w:rPr>
      <w:rFonts w:ascii="Arial" w:eastAsia="Times New Roman" w:hAnsi="Arial" w:cs="Times New Roman"/>
      <w:sz w:val="20"/>
      <w:szCs w:val="24"/>
      <w:lang w:eastAsia="ru-RU"/>
    </w:rPr>
  </w:style>
  <w:style w:type="character" w:customStyle="1" w:styleId="22">
    <w:name w:val="Основной текст 2 Знак"/>
    <w:basedOn w:val="a0"/>
    <w:link w:val="21"/>
    <w:semiHidden/>
    <w:rsid w:val="001107C3"/>
    <w:rPr>
      <w:rFonts w:ascii="Arial" w:eastAsia="Times New Roman" w:hAnsi="Arial" w:cs="Times New Roman"/>
      <w:sz w:val="20"/>
      <w:szCs w:val="24"/>
      <w:lang w:eastAsia="ru-RU"/>
    </w:rPr>
  </w:style>
  <w:style w:type="paragraph" w:styleId="31">
    <w:name w:val="Body Text 3"/>
    <w:basedOn w:val="a"/>
    <w:link w:val="32"/>
    <w:semiHidden/>
    <w:unhideWhenUsed/>
    <w:rsid w:val="001107C3"/>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1107C3"/>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1107C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1107C3"/>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1107C3"/>
    <w:pPr>
      <w:spacing w:after="0" w:line="240" w:lineRule="auto"/>
      <w:ind w:left="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semiHidden/>
    <w:rsid w:val="001107C3"/>
    <w:rPr>
      <w:rFonts w:ascii="Times New Roman" w:eastAsia="Times New Roman" w:hAnsi="Times New Roman" w:cs="Times New Roman"/>
      <w:sz w:val="24"/>
      <w:szCs w:val="24"/>
      <w:lang w:eastAsia="ru-RU"/>
    </w:rPr>
  </w:style>
  <w:style w:type="paragraph" w:styleId="af">
    <w:name w:val="Balloon Text"/>
    <w:basedOn w:val="a"/>
    <w:link w:val="af0"/>
    <w:semiHidden/>
    <w:unhideWhenUsed/>
    <w:rsid w:val="001107C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1107C3"/>
    <w:rPr>
      <w:rFonts w:ascii="Tahoma" w:eastAsia="Times New Roman" w:hAnsi="Tahoma" w:cs="Tahoma"/>
      <w:sz w:val="16"/>
      <w:szCs w:val="16"/>
      <w:lang w:eastAsia="ru-RU"/>
    </w:rPr>
  </w:style>
  <w:style w:type="character" w:customStyle="1" w:styleId="12">
    <w:name w:val="Верхний колонтитул Знак1"/>
    <w:basedOn w:val="a0"/>
    <w:uiPriority w:val="99"/>
    <w:semiHidden/>
    <w:rsid w:val="001107C3"/>
  </w:style>
  <w:style w:type="character" w:customStyle="1" w:styleId="13">
    <w:name w:val="Нижний колонтитул Знак1"/>
    <w:basedOn w:val="a0"/>
    <w:uiPriority w:val="99"/>
    <w:semiHidden/>
    <w:rsid w:val="001107C3"/>
  </w:style>
  <w:style w:type="character" w:customStyle="1" w:styleId="14">
    <w:name w:val="Название Знак1"/>
    <w:basedOn w:val="a0"/>
    <w:uiPriority w:val="10"/>
    <w:rsid w:val="001107C3"/>
    <w:rPr>
      <w:rFonts w:ascii="Cambria" w:eastAsia="Times New Roman" w:hAnsi="Cambria" w:cs="Times New Roman" w:hint="default"/>
      <w:color w:val="17365D"/>
      <w:spacing w:val="5"/>
      <w:kern w:val="28"/>
      <w:sz w:val="52"/>
      <w:szCs w:val="52"/>
    </w:rPr>
  </w:style>
  <w:style w:type="character" w:customStyle="1" w:styleId="15">
    <w:name w:val="Основной текст Знак1"/>
    <w:basedOn w:val="a0"/>
    <w:uiPriority w:val="99"/>
    <w:semiHidden/>
    <w:rsid w:val="001107C3"/>
  </w:style>
  <w:style w:type="character" w:customStyle="1" w:styleId="16">
    <w:name w:val="Основной текст с отступом Знак1"/>
    <w:basedOn w:val="a0"/>
    <w:uiPriority w:val="99"/>
    <w:semiHidden/>
    <w:rsid w:val="001107C3"/>
  </w:style>
  <w:style w:type="character" w:customStyle="1" w:styleId="17">
    <w:name w:val="Подзаголовок Знак1"/>
    <w:basedOn w:val="a0"/>
    <w:uiPriority w:val="11"/>
    <w:rsid w:val="001107C3"/>
    <w:rPr>
      <w:rFonts w:ascii="Cambria" w:eastAsia="Times New Roman" w:hAnsi="Cambria" w:cs="Times New Roman" w:hint="default"/>
      <w:i/>
      <w:iCs/>
      <w:color w:val="4F81BD"/>
      <w:spacing w:val="15"/>
      <w:sz w:val="24"/>
      <w:szCs w:val="24"/>
    </w:rPr>
  </w:style>
  <w:style w:type="character" w:customStyle="1" w:styleId="210">
    <w:name w:val="Основной текст 2 Знак1"/>
    <w:basedOn w:val="a0"/>
    <w:uiPriority w:val="99"/>
    <w:semiHidden/>
    <w:rsid w:val="001107C3"/>
  </w:style>
  <w:style w:type="character" w:customStyle="1" w:styleId="310">
    <w:name w:val="Основной текст 3 Знак1"/>
    <w:basedOn w:val="a0"/>
    <w:uiPriority w:val="99"/>
    <w:semiHidden/>
    <w:rsid w:val="001107C3"/>
    <w:rPr>
      <w:sz w:val="16"/>
      <w:szCs w:val="16"/>
    </w:rPr>
  </w:style>
  <w:style w:type="character" w:customStyle="1" w:styleId="211">
    <w:name w:val="Основной текст с отступом 2 Знак1"/>
    <w:basedOn w:val="a0"/>
    <w:uiPriority w:val="99"/>
    <w:semiHidden/>
    <w:rsid w:val="001107C3"/>
  </w:style>
  <w:style w:type="character" w:customStyle="1" w:styleId="311">
    <w:name w:val="Основной текст с отступом 3 Знак1"/>
    <w:basedOn w:val="a0"/>
    <w:uiPriority w:val="99"/>
    <w:semiHidden/>
    <w:rsid w:val="001107C3"/>
    <w:rPr>
      <w:sz w:val="16"/>
      <w:szCs w:val="16"/>
    </w:rPr>
  </w:style>
  <w:style w:type="character" w:customStyle="1" w:styleId="18">
    <w:name w:val="Текст выноски Знак1"/>
    <w:basedOn w:val="a0"/>
    <w:uiPriority w:val="99"/>
    <w:semiHidden/>
    <w:rsid w:val="001107C3"/>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07C3"/>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semiHidden/>
    <w:unhideWhenUsed/>
    <w:qFormat/>
    <w:rsid w:val="001107C3"/>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semiHidden/>
    <w:unhideWhenUsed/>
    <w:qFormat/>
    <w:rsid w:val="001107C3"/>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1107C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1107C3"/>
    <w:pPr>
      <w:keepNext/>
      <w:spacing w:after="0" w:line="240" w:lineRule="auto"/>
      <w:outlineLvl w:val="4"/>
    </w:pPr>
    <w:rPr>
      <w:rFonts w:ascii="Times New Roman" w:eastAsia="Times New Roman" w:hAnsi="Times New Roman" w:cs="Times New Roman"/>
      <w:b/>
      <w:bCs/>
      <w:sz w:val="20"/>
      <w:szCs w:val="24"/>
      <w:lang w:eastAsia="ru-RU"/>
    </w:rPr>
  </w:style>
  <w:style w:type="paragraph" w:styleId="6">
    <w:name w:val="heading 6"/>
    <w:basedOn w:val="a"/>
    <w:next w:val="a"/>
    <w:link w:val="60"/>
    <w:semiHidden/>
    <w:unhideWhenUsed/>
    <w:qFormat/>
    <w:rsid w:val="001107C3"/>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1107C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1107C3"/>
    <w:pPr>
      <w:keepNext/>
      <w:spacing w:after="0" w:line="240" w:lineRule="auto"/>
      <w:jc w:val="both"/>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semiHidden/>
    <w:unhideWhenUsed/>
    <w:qFormat/>
    <w:rsid w:val="001107C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7C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1107C3"/>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1107C3"/>
    <w:rPr>
      <w:rFonts w:ascii="Arial" w:eastAsia="Times New Roman" w:hAnsi="Arial" w:cs="Arial"/>
      <w:b/>
      <w:bCs/>
      <w:sz w:val="26"/>
      <w:szCs w:val="26"/>
      <w:lang w:eastAsia="ru-RU"/>
    </w:rPr>
  </w:style>
  <w:style w:type="character" w:customStyle="1" w:styleId="40">
    <w:name w:val="Заголовок 4 Знак"/>
    <w:basedOn w:val="a0"/>
    <w:link w:val="4"/>
    <w:semiHidden/>
    <w:rsid w:val="001107C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107C3"/>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semiHidden/>
    <w:rsid w:val="001107C3"/>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107C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1107C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1107C3"/>
    <w:rPr>
      <w:rFonts w:ascii="Arial" w:eastAsia="Times New Roman" w:hAnsi="Arial" w:cs="Arial"/>
      <w:lang w:eastAsia="ru-RU"/>
    </w:rPr>
  </w:style>
  <w:style w:type="numbering" w:customStyle="1" w:styleId="11">
    <w:name w:val="Нет списка1"/>
    <w:next w:val="a2"/>
    <w:uiPriority w:val="99"/>
    <w:semiHidden/>
    <w:unhideWhenUsed/>
    <w:rsid w:val="001107C3"/>
  </w:style>
  <w:style w:type="paragraph" w:styleId="a3">
    <w:name w:val="header"/>
    <w:basedOn w:val="a"/>
    <w:link w:val="a4"/>
    <w:unhideWhenUsed/>
    <w:rsid w:val="001107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107C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07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107C3"/>
    <w:rPr>
      <w:rFonts w:ascii="Times New Roman" w:eastAsia="Times New Roman" w:hAnsi="Times New Roman" w:cs="Times New Roman"/>
      <w:sz w:val="24"/>
      <w:szCs w:val="24"/>
      <w:lang w:eastAsia="ru-RU"/>
    </w:rPr>
  </w:style>
  <w:style w:type="paragraph" w:styleId="a7">
    <w:name w:val="Title"/>
    <w:basedOn w:val="a"/>
    <w:link w:val="a8"/>
    <w:qFormat/>
    <w:rsid w:val="001107C3"/>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1107C3"/>
    <w:rPr>
      <w:rFonts w:ascii="Times New Roman" w:eastAsia="Times New Roman" w:hAnsi="Times New Roman" w:cs="Times New Roman"/>
      <w:b/>
      <w:bCs/>
      <w:sz w:val="32"/>
      <w:szCs w:val="32"/>
      <w:lang w:eastAsia="ru-RU"/>
    </w:rPr>
  </w:style>
  <w:style w:type="paragraph" w:styleId="a9">
    <w:name w:val="Body Text"/>
    <w:basedOn w:val="a"/>
    <w:link w:val="aa"/>
    <w:semiHidden/>
    <w:unhideWhenUsed/>
    <w:rsid w:val="001107C3"/>
    <w:pPr>
      <w:spacing w:after="0" w:line="240" w:lineRule="auto"/>
    </w:pPr>
    <w:rPr>
      <w:rFonts w:ascii="Times New Roman" w:eastAsia="Times New Roman" w:hAnsi="Times New Roman" w:cs="Times New Roman"/>
      <w:b/>
      <w:bCs/>
      <w:sz w:val="24"/>
      <w:szCs w:val="24"/>
      <w:lang w:eastAsia="ru-RU"/>
    </w:rPr>
  </w:style>
  <w:style w:type="character" w:customStyle="1" w:styleId="aa">
    <w:name w:val="Основной текст Знак"/>
    <w:basedOn w:val="a0"/>
    <w:link w:val="a9"/>
    <w:semiHidden/>
    <w:rsid w:val="001107C3"/>
    <w:rPr>
      <w:rFonts w:ascii="Times New Roman" w:eastAsia="Times New Roman" w:hAnsi="Times New Roman" w:cs="Times New Roman"/>
      <w:b/>
      <w:bCs/>
      <w:sz w:val="24"/>
      <w:szCs w:val="24"/>
      <w:lang w:eastAsia="ru-RU"/>
    </w:rPr>
  </w:style>
  <w:style w:type="paragraph" w:styleId="ab">
    <w:name w:val="Body Text Indent"/>
    <w:basedOn w:val="a"/>
    <w:link w:val="ac"/>
    <w:semiHidden/>
    <w:unhideWhenUsed/>
    <w:rsid w:val="001107C3"/>
    <w:pPr>
      <w:spacing w:after="0" w:line="240" w:lineRule="auto"/>
      <w:ind w:left="36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1107C3"/>
    <w:rPr>
      <w:rFonts w:ascii="Times New Roman" w:eastAsia="Times New Roman" w:hAnsi="Times New Roman" w:cs="Times New Roman"/>
      <w:sz w:val="24"/>
      <w:szCs w:val="24"/>
      <w:lang w:eastAsia="ru-RU"/>
    </w:rPr>
  </w:style>
  <w:style w:type="paragraph" w:styleId="ad">
    <w:name w:val="Subtitle"/>
    <w:basedOn w:val="a"/>
    <w:link w:val="ae"/>
    <w:qFormat/>
    <w:rsid w:val="001107C3"/>
    <w:pPr>
      <w:spacing w:after="0" w:line="240" w:lineRule="auto"/>
      <w:jc w:val="center"/>
    </w:pPr>
    <w:rPr>
      <w:rFonts w:ascii="Times New Roman" w:eastAsia="Times New Roman" w:hAnsi="Times New Roman" w:cs="Times New Roman"/>
      <w:sz w:val="36"/>
      <w:szCs w:val="24"/>
      <w:lang w:eastAsia="ru-RU"/>
    </w:rPr>
  </w:style>
  <w:style w:type="character" w:customStyle="1" w:styleId="ae">
    <w:name w:val="Подзаголовок Знак"/>
    <w:basedOn w:val="a0"/>
    <w:link w:val="ad"/>
    <w:rsid w:val="001107C3"/>
    <w:rPr>
      <w:rFonts w:ascii="Times New Roman" w:eastAsia="Times New Roman" w:hAnsi="Times New Roman" w:cs="Times New Roman"/>
      <w:sz w:val="36"/>
      <w:szCs w:val="24"/>
      <w:lang w:eastAsia="ru-RU"/>
    </w:rPr>
  </w:style>
  <w:style w:type="paragraph" w:styleId="21">
    <w:name w:val="Body Text 2"/>
    <w:basedOn w:val="a"/>
    <w:link w:val="22"/>
    <w:semiHidden/>
    <w:unhideWhenUsed/>
    <w:rsid w:val="001107C3"/>
    <w:pPr>
      <w:spacing w:after="0" w:line="240" w:lineRule="auto"/>
      <w:jc w:val="both"/>
    </w:pPr>
    <w:rPr>
      <w:rFonts w:ascii="Arial" w:eastAsia="Times New Roman" w:hAnsi="Arial" w:cs="Times New Roman"/>
      <w:sz w:val="20"/>
      <w:szCs w:val="24"/>
      <w:lang w:eastAsia="ru-RU"/>
    </w:rPr>
  </w:style>
  <w:style w:type="character" w:customStyle="1" w:styleId="22">
    <w:name w:val="Основной текст 2 Знак"/>
    <w:basedOn w:val="a0"/>
    <w:link w:val="21"/>
    <w:semiHidden/>
    <w:rsid w:val="001107C3"/>
    <w:rPr>
      <w:rFonts w:ascii="Arial" w:eastAsia="Times New Roman" w:hAnsi="Arial" w:cs="Times New Roman"/>
      <w:sz w:val="20"/>
      <w:szCs w:val="24"/>
      <w:lang w:eastAsia="ru-RU"/>
    </w:rPr>
  </w:style>
  <w:style w:type="paragraph" w:styleId="31">
    <w:name w:val="Body Text 3"/>
    <w:basedOn w:val="a"/>
    <w:link w:val="32"/>
    <w:semiHidden/>
    <w:unhideWhenUsed/>
    <w:rsid w:val="001107C3"/>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1107C3"/>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1107C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1107C3"/>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1107C3"/>
    <w:pPr>
      <w:spacing w:after="0" w:line="240" w:lineRule="auto"/>
      <w:ind w:left="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semiHidden/>
    <w:rsid w:val="001107C3"/>
    <w:rPr>
      <w:rFonts w:ascii="Times New Roman" w:eastAsia="Times New Roman" w:hAnsi="Times New Roman" w:cs="Times New Roman"/>
      <w:sz w:val="24"/>
      <w:szCs w:val="24"/>
      <w:lang w:eastAsia="ru-RU"/>
    </w:rPr>
  </w:style>
  <w:style w:type="paragraph" w:styleId="af">
    <w:name w:val="Balloon Text"/>
    <w:basedOn w:val="a"/>
    <w:link w:val="af0"/>
    <w:semiHidden/>
    <w:unhideWhenUsed/>
    <w:rsid w:val="001107C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1107C3"/>
    <w:rPr>
      <w:rFonts w:ascii="Tahoma" w:eastAsia="Times New Roman" w:hAnsi="Tahoma" w:cs="Tahoma"/>
      <w:sz w:val="16"/>
      <w:szCs w:val="16"/>
      <w:lang w:eastAsia="ru-RU"/>
    </w:rPr>
  </w:style>
  <w:style w:type="character" w:customStyle="1" w:styleId="12">
    <w:name w:val="Верхний колонтитул Знак1"/>
    <w:basedOn w:val="a0"/>
    <w:uiPriority w:val="99"/>
    <w:semiHidden/>
    <w:rsid w:val="001107C3"/>
  </w:style>
  <w:style w:type="character" w:customStyle="1" w:styleId="13">
    <w:name w:val="Нижний колонтитул Знак1"/>
    <w:basedOn w:val="a0"/>
    <w:uiPriority w:val="99"/>
    <w:semiHidden/>
    <w:rsid w:val="001107C3"/>
  </w:style>
  <w:style w:type="character" w:customStyle="1" w:styleId="14">
    <w:name w:val="Название Знак1"/>
    <w:basedOn w:val="a0"/>
    <w:uiPriority w:val="10"/>
    <w:rsid w:val="001107C3"/>
    <w:rPr>
      <w:rFonts w:ascii="Cambria" w:eastAsia="Times New Roman" w:hAnsi="Cambria" w:cs="Times New Roman" w:hint="default"/>
      <w:color w:val="17365D"/>
      <w:spacing w:val="5"/>
      <w:kern w:val="28"/>
      <w:sz w:val="52"/>
      <w:szCs w:val="52"/>
    </w:rPr>
  </w:style>
  <w:style w:type="character" w:customStyle="1" w:styleId="15">
    <w:name w:val="Основной текст Знак1"/>
    <w:basedOn w:val="a0"/>
    <w:uiPriority w:val="99"/>
    <w:semiHidden/>
    <w:rsid w:val="001107C3"/>
  </w:style>
  <w:style w:type="character" w:customStyle="1" w:styleId="16">
    <w:name w:val="Основной текст с отступом Знак1"/>
    <w:basedOn w:val="a0"/>
    <w:uiPriority w:val="99"/>
    <w:semiHidden/>
    <w:rsid w:val="001107C3"/>
  </w:style>
  <w:style w:type="character" w:customStyle="1" w:styleId="17">
    <w:name w:val="Подзаголовок Знак1"/>
    <w:basedOn w:val="a0"/>
    <w:uiPriority w:val="11"/>
    <w:rsid w:val="001107C3"/>
    <w:rPr>
      <w:rFonts w:ascii="Cambria" w:eastAsia="Times New Roman" w:hAnsi="Cambria" w:cs="Times New Roman" w:hint="default"/>
      <w:i/>
      <w:iCs/>
      <w:color w:val="4F81BD"/>
      <w:spacing w:val="15"/>
      <w:sz w:val="24"/>
      <w:szCs w:val="24"/>
    </w:rPr>
  </w:style>
  <w:style w:type="character" w:customStyle="1" w:styleId="210">
    <w:name w:val="Основной текст 2 Знак1"/>
    <w:basedOn w:val="a0"/>
    <w:uiPriority w:val="99"/>
    <w:semiHidden/>
    <w:rsid w:val="001107C3"/>
  </w:style>
  <w:style w:type="character" w:customStyle="1" w:styleId="310">
    <w:name w:val="Основной текст 3 Знак1"/>
    <w:basedOn w:val="a0"/>
    <w:uiPriority w:val="99"/>
    <w:semiHidden/>
    <w:rsid w:val="001107C3"/>
    <w:rPr>
      <w:sz w:val="16"/>
      <w:szCs w:val="16"/>
    </w:rPr>
  </w:style>
  <w:style w:type="character" w:customStyle="1" w:styleId="211">
    <w:name w:val="Основной текст с отступом 2 Знак1"/>
    <w:basedOn w:val="a0"/>
    <w:uiPriority w:val="99"/>
    <w:semiHidden/>
    <w:rsid w:val="001107C3"/>
  </w:style>
  <w:style w:type="character" w:customStyle="1" w:styleId="311">
    <w:name w:val="Основной текст с отступом 3 Знак1"/>
    <w:basedOn w:val="a0"/>
    <w:uiPriority w:val="99"/>
    <w:semiHidden/>
    <w:rsid w:val="001107C3"/>
    <w:rPr>
      <w:sz w:val="16"/>
      <w:szCs w:val="16"/>
    </w:rPr>
  </w:style>
  <w:style w:type="character" w:customStyle="1" w:styleId="18">
    <w:name w:val="Текст выноски Знак1"/>
    <w:basedOn w:val="a0"/>
    <w:uiPriority w:val="99"/>
    <w:semiHidden/>
    <w:rsid w:val="001107C3"/>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16121</Words>
  <Characters>91891</Characters>
  <Application>Microsoft Office Word</Application>
  <DocSecurity>0</DocSecurity>
  <Lines>765</Lines>
  <Paragraphs>215</Paragraphs>
  <ScaleCrop>false</ScaleCrop>
  <Company/>
  <LinksUpToDate>false</LinksUpToDate>
  <CharactersWithSpaces>107797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2021-08-13T12:53:00Z</dcterms:created>
  <dcterms:modified xsi:type="dcterms:W3CDTF">2021-08-13T13:03:00Z</dcterms:modified>
</cp:coreProperties>
</file>